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BC01A" w14:textId="77777777" w:rsidR="00366605" w:rsidRDefault="00366605" w:rsidP="00367F7C">
      <w:pPr>
        <w:jc w:val="center"/>
        <w:rPr>
          <w:rFonts w:ascii="Candara" w:hAnsi="Candara" w:cs="Arial"/>
          <w:b/>
          <w:bCs/>
          <w:sz w:val="24"/>
          <w:szCs w:val="24"/>
        </w:rPr>
      </w:pPr>
    </w:p>
    <w:p w14:paraId="3D8B82EB" w14:textId="77777777" w:rsidR="00366605" w:rsidRDefault="00366605" w:rsidP="00367F7C">
      <w:pPr>
        <w:jc w:val="center"/>
        <w:rPr>
          <w:rFonts w:ascii="Candara" w:hAnsi="Candara" w:cs="Arial"/>
          <w:b/>
          <w:bCs/>
          <w:sz w:val="24"/>
          <w:szCs w:val="24"/>
        </w:rPr>
      </w:pPr>
    </w:p>
    <w:p w14:paraId="6F8571EA" w14:textId="77777777" w:rsidR="00366605" w:rsidRDefault="00366605" w:rsidP="00367F7C">
      <w:pPr>
        <w:jc w:val="center"/>
        <w:rPr>
          <w:rFonts w:ascii="Candara" w:hAnsi="Candara" w:cs="Arial"/>
          <w:b/>
          <w:bCs/>
          <w:sz w:val="24"/>
          <w:szCs w:val="24"/>
        </w:rPr>
      </w:pPr>
    </w:p>
    <w:p w14:paraId="7DD716E1" w14:textId="77777777" w:rsidR="00366605" w:rsidRDefault="00366605" w:rsidP="00367F7C">
      <w:pPr>
        <w:jc w:val="center"/>
        <w:rPr>
          <w:rFonts w:ascii="Candara" w:hAnsi="Candara" w:cs="Arial"/>
          <w:b/>
          <w:bCs/>
          <w:sz w:val="24"/>
          <w:szCs w:val="24"/>
        </w:rPr>
      </w:pPr>
    </w:p>
    <w:p w14:paraId="6E1E2889" w14:textId="77777777" w:rsidR="00366605" w:rsidRDefault="00366605" w:rsidP="00367F7C">
      <w:pPr>
        <w:jc w:val="center"/>
        <w:rPr>
          <w:rFonts w:ascii="Candara" w:hAnsi="Candara" w:cs="Arial"/>
          <w:b/>
          <w:bCs/>
          <w:sz w:val="24"/>
          <w:szCs w:val="24"/>
        </w:rPr>
      </w:pPr>
    </w:p>
    <w:p w14:paraId="000A4785" w14:textId="77777777" w:rsidR="00366605" w:rsidRDefault="00366605" w:rsidP="00367F7C">
      <w:pPr>
        <w:jc w:val="center"/>
        <w:rPr>
          <w:rFonts w:ascii="Candara" w:hAnsi="Candara" w:cs="Arial"/>
          <w:b/>
          <w:bCs/>
          <w:sz w:val="24"/>
          <w:szCs w:val="24"/>
        </w:rPr>
      </w:pPr>
    </w:p>
    <w:p w14:paraId="6285BAA7" w14:textId="77777777" w:rsidR="00366605" w:rsidRDefault="00366605" w:rsidP="00367F7C">
      <w:pPr>
        <w:jc w:val="center"/>
        <w:rPr>
          <w:rFonts w:ascii="Candara" w:hAnsi="Candara" w:cs="Arial"/>
          <w:b/>
          <w:bCs/>
          <w:sz w:val="24"/>
          <w:szCs w:val="24"/>
        </w:rPr>
      </w:pPr>
    </w:p>
    <w:p w14:paraId="77EB97EA" w14:textId="77777777" w:rsidR="00366605" w:rsidRDefault="00366605" w:rsidP="00367F7C">
      <w:pPr>
        <w:jc w:val="center"/>
        <w:rPr>
          <w:rFonts w:ascii="Candara" w:hAnsi="Candara" w:cs="Arial"/>
          <w:b/>
          <w:bCs/>
          <w:sz w:val="24"/>
          <w:szCs w:val="24"/>
        </w:rPr>
      </w:pPr>
    </w:p>
    <w:p w14:paraId="5BA59AE3" w14:textId="77777777" w:rsidR="00366605" w:rsidRDefault="00366605" w:rsidP="00367F7C">
      <w:pPr>
        <w:jc w:val="center"/>
        <w:rPr>
          <w:rFonts w:ascii="Candara" w:hAnsi="Candara" w:cs="Arial"/>
          <w:b/>
          <w:bCs/>
          <w:sz w:val="24"/>
          <w:szCs w:val="24"/>
        </w:rPr>
      </w:pPr>
    </w:p>
    <w:p w14:paraId="0D60B6CC" w14:textId="77777777" w:rsidR="00366605" w:rsidRDefault="00366605" w:rsidP="00367F7C">
      <w:pPr>
        <w:jc w:val="center"/>
        <w:rPr>
          <w:rFonts w:ascii="Candara" w:hAnsi="Candara" w:cs="Arial"/>
          <w:b/>
          <w:bCs/>
          <w:sz w:val="24"/>
          <w:szCs w:val="24"/>
        </w:rPr>
      </w:pPr>
    </w:p>
    <w:p w14:paraId="18712262" w14:textId="7B33CD87" w:rsidR="00366605" w:rsidRPr="00366605" w:rsidRDefault="00366605" w:rsidP="00367F7C">
      <w:pPr>
        <w:jc w:val="center"/>
        <w:rPr>
          <w:rFonts w:ascii="Tw Cen MT" w:hAnsi="Tw Cen MT" w:cs="Arial"/>
          <w:b/>
          <w:bCs/>
          <w:sz w:val="36"/>
          <w:szCs w:val="36"/>
        </w:rPr>
      </w:pPr>
      <w:r w:rsidRPr="00366605">
        <w:rPr>
          <w:rFonts w:ascii="Tw Cen MT" w:hAnsi="Tw Cen MT" w:cs="Arial"/>
          <w:b/>
          <w:bCs/>
          <w:sz w:val="36"/>
          <w:szCs w:val="36"/>
        </w:rPr>
        <w:t>VALORES ÉTICOS</w:t>
      </w:r>
    </w:p>
    <w:p w14:paraId="5C4A9FD4" w14:textId="0FD0F54C" w:rsidR="00366605" w:rsidRPr="00366605" w:rsidRDefault="00366605" w:rsidP="00367F7C">
      <w:pPr>
        <w:jc w:val="center"/>
        <w:rPr>
          <w:rFonts w:ascii="Tw Cen MT" w:hAnsi="Tw Cen MT" w:cs="Arial"/>
          <w:b/>
          <w:bCs/>
          <w:sz w:val="36"/>
          <w:szCs w:val="36"/>
        </w:rPr>
      </w:pPr>
      <w:r w:rsidRPr="00366605">
        <w:rPr>
          <w:rFonts w:ascii="Tw Cen MT" w:hAnsi="Tw Cen MT" w:cs="Arial"/>
          <w:b/>
          <w:bCs/>
          <w:sz w:val="36"/>
          <w:szCs w:val="36"/>
        </w:rPr>
        <w:t>RESUMEN PROGRAMACIÓN DIDÁCTICA</w:t>
      </w:r>
    </w:p>
    <w:p w14:paraId="5E5F0BB8" w14:textId="2004FF78" w:rsidR="00366605" w:rsidRPr="00366605" w:rsidRDefault="00366605" w:rsidP="00367F7C">
      <w:pPr>
        <w:jc w:val="center"/>
        <w:rPr>
          <w:rFonts w:ascii="Tw Cen MT" w:hAnsi="Tw Cen MT" w:cs="Arial"/>
          <w:b/>
          <w:bCs/>
          <w:sz w:val="36"/>
          <w:szCs w:val="36"/>
        </w:rPr>
      </w:pPr>
      <w:r w:rsidRPr="00366605">
        <w:rPr>
          <w:rFonts w:ascii="Tw Cen MT" w:hAnsi="Tw Cen MT" w:cs="Arial"/>
          <w:b/>
          <w:bCs/>
          <w:sz w:val="36"/>
          <w:szCs w:val="36"/>
        </w:rPr>
        <w:t>CURSO 202</w:t>
      </w:r>
      <w:r w:rsidR="00315D11">
        <w:rPr>
          <w:rFonts w:ascii="Tw Cen MT" w:hAnsi="Tw Cen MT" w:cs="Arial"/>
          <w:b/>
          <w:bCs/>
          <w:sz w:val="36"/>
          <w:szCs w:val="36"/>
        </w:rPr>
        <w:t>1</w:t>
      </w:r>
      <w:r w:rsidRPr="00366605">
        <w:rPr>
          <w:rFonts w:ascii="Tw Cen MT" w:hAnsi="Tw Cen MT" w:cs="Arial"/>
          <w:b/>
          <w:bCs/>
          <w:sz w:val="36"/>
          <w:szCs w:val="36"/>
        </w:rPr>
        <w:t>-202</w:t>
      </w:r>
      <w:r w:rsidR="00315D11">
        <w:rPr>
          <w:rFonts w:ascii="Tw Cen MT" w:hAnsi="Tw Cen MT" w:cs="Arial"/>
          <w:b/>
          <w:bCs/>
          <w:sz w:val="36"/>
          <w:szCs w:val="36"/>
        </w:rPr>
        <w:t>2</w:t>
      </w:r>
    </w:p>
    <w:p w14:paraId="4E516D4B" w14:textId="24DAAFB6" w:rsidR="00366605" w:rsidRDefault="00366605" w:rsidP="00367F7C">
      <w:pPr>
        <w:jc w:val="center"/>
        <w:rPr>
          <w:rFonts w:ascii="Candara" w:hAnsi="Candara" w:cs="Arial"/>
          <w:b/>
          <w:bCs/>
          <w:sz w:val="24"/>
          <w:szCs w:val="24"/>
        </w:rPr>
      </w:pPr>
    </w:p>
    <w:p w14:paraId="7493AE4F" w14:textId="6092FAB1" w:rsidR="00366605" w:rsidRDefault="00366605" w:rsidP="00367F7C">
      <w:pPr>
        <w:jc w:val="center"/>
        <w:rPr>
          <w:rFonts w:ascii="Candara" w:hAnsi="Candara" w:cs="Arial"/>
          <w:b/>
          <w:bCs/>
          <w:sz w:val="24"/>
          <w:szCs w:val="24"/>
        </w:rPr>
      </w:pPr>
    </w:p>
    <w:p w14:paraId="01A84B05" w14:textId="3052B5D1" w:rsidR="00366605" w:rsidRDefault="00366605" w:rsidP="00367F7C">
      <w:pPr>
        <w:jc w:val="center"/>
        <w:rPr>
          <w:rFonts w:ascii="Candara" w:hAnsi="Candara" w:cs="Arial"/>
          <w:b/>
          <w:bCs/>
          <w:sz w:val="24"/>
          <w:szCs w:val="24"/>
        </w:rPr>
      </w:pPr>
    </w:p>
    <w:p w14:paraId="7015D2D7" w14:textId="10466520" w:rsidR="00366605" w:rsidRDefault="00366605" w:rsidP="00367F7C">
      <w:pPr>
        <w:jc w:val="center"/>
        <w:rPr>
          <w:rFonts w:ascii="Candara" w:hAnsi="Candara" w:cs="Arial"/>
          <w:b/>
          <w:bCs/>
          <w:sz w:val="24"/>
          <w:szCs w:val="24"/>
        </w:rPr>
      </w:pPr>
    </w:p>
    <w:p w14:paraId="77A244C7" w14:textId="2735836D" w:rsidR="00366605" w:rsidRDefault="00366605" w:rsidP="00367F7C">
      <w:pPr>
        <w:jc w:val="center"/>
        <w:rPr>
          <w:rFonts w:ascii="Candara" w:hAnsi="Candara" w:cs="Arial"/>
          <w:b/>
          <w:bCs/>
          <w:sz w:val="24"/>
          <w:szCs w:val="24"/>
        </w:rPr>
      </w:pPr>
    </w:p>
    <w:p w14:paraId="4AFFAD43" w14:textId="4DA6B3D0" w:rsidR="00366605" w:rsidRDefault="00366605" w:rsidP="00367F7C">
      <w:pPr>
        <w:jc w:val="center"/>
        <w:rPr>
          <w:rFonts w:ascii="Candara" w:hAnsi="Candara" w:cs="Arial"/>
          <w:b/>
          <w:bCs/>
          <w:sz w:val="24"/>
          <w:szCs w:val="24"/>
        </w:rPr>
      </w:pPr>
    </w:p>
    <w:p w14:paraId="0F4D0F8D" w14:textId="1A5A57A9" w:rsidR="00366605" w:rsidRDefault="00366605" w:rsidP="00367F7C">
      <w:pPr>
        <w:jc w:val="center"/>
        <w:rPr>
          <w:rFonts w:ascii="Candara" w:hAnsi="Candara" w:cs="Arial"/>
          <w:b/>
          <w:bCs/>
          <w:sz w:val="24"/>
          <w:szCs w:val="24"/>
        </w:rPr>
      </w:pPr>
    </w:p>
    <w:p w14:paraId="16E1B428" w14:textId="6BC91A20" w:rsidR="00366605" w:rsidRDefault="00366605" w:rsidP="00367F7C">
      <w:pPr>
        <w:jc w:val="center"/>
        <w:rPr>
          <w:rFonts w:ascii="Candara" w:hAnsi="Candara" w:cs="Arial"/>
          <w:b/>
          <w:bCs/>
          <w:sz w:val="24"/>
          <w:szCs w:val="24"/>
        </w:rPr>
      </w:pPr>
    </w:p>
    <w:p w14:paraId="1CFC354A" w14:textId="12950E82" w:rsidR="00366605" w:rsidRDefault="00366605" w:rsidP="00367F7C">
      <w:pPr>
        <w:jc w:val="center"/>
        <w:rPr>
          <w:rFonts w:ascii="Candara" w:hAnsi="Candara" w:cs="Arial"/>
          <w:b/>
          <w:bCs/>
          <w:sz w:val="24"/>
          <w:szCs w:val="24"/>
        </w:rPr>
      </w:pPr>
    </w:p>
    <w:p w14:paraId="7B5A54A9" w14:textId="536EC384" w:rsidR="00366605" w:rsidRDefault="00366605" w:rsidP="00367F7C">
      <w:pPr>
        <w:jc w:val="center"/>
        <w:rPr>
          <w:rFonts w:ascii="Candara" w:hAnsi="Candara" w:cs="Arial"/>
          <w:b/>
          <w:bCs/>
          <w:sz w:val="24"/>
          <w:szCs w:val="24"/>
        </w:rPr>
      </w:pPr>
    </w:p>
    <w:p w14:paraId="5B4F7CFD" w14:textId="137ACE2E" w:rsidR="00366605" w:rsidRDefault="00366605" w:rsidP="00367F7C">
      <w:pPr>
        <w:jc w:val="center"/>
        <w:rPr>
          <w:rFonts w:ascii="Candara" w:hAnsi="Candara" w:cs="Arial"/>
          <w:b/>
          <w:bCs/>
          <w:sz w:val="24"/>
          <w:szCs w:val="24"/>
        </w:rPr>
      </w:pPr>
    </w:p>
    <w:p w14:paraId="69446D23" w14:textId="011BBAED" w:rsidR="00366605" w:rsidRDefault="00366605" w:rsidP="00367F7C">
      <w:pPr>
        <w:jc w:val="center"/>
        <w:rPr>
          <w:rFonts w:ascii="Candara" w:hAnsi="Candara" w:cs="Arial"/>
          <w:b/>
          <w:bCs/>
          <w:sz w:val="24"/>
          <w:szCs w:val="24"/>
        </w:rPr>
      </w:pPr>
    </w:p>
    <w:p w14:paraId="04977147" w14:textId="0838099E" w:rsidR="00366605" w:rsidRDefault="00366605" w:rsidP="00367F7C">
      <w:pPr>
        <w:jc w:val="center"/>
        <w:rPr>
          <w:rFonts w:ascii="Candara" w:hAnsi="Candara" w:cs="Arial"/>
          <w:b/>
          <w:bCs/>
          <w:sz w:val="24"/>
          <w:szCs w:val="24"/>
        </w:rPr>
      </w:pPr>
    </w:p>
    <w:p w14:paraId="68D5B9E1" w14:textId="77777777" w:rsidR="00366605" w:rsidRDefault="00366605" w:rsidP="00367F7C">
      <w:pPr>
        <w:jc w:val="center"/>
        <w:rPr>
          <w:rFonts w:ascii="Candara" w:hAnsi="Candara" w:cs="Arial"/>
          <w:b/>
          <w:bCs/>
          <w:sz w:val="24"/>
          <w:szCs w:val="24"/>
        </w:rPr>
      </w:pPr>
    </w:p>
    <w:p w14:paraId="2396A84F" w14:textId="65C392C6" w:rsidR="00366605" w:rsidRDefault="00366605" w:rsidP="00367F7C">
      <w:pPr>
        <w:jc w:val="center"/>
        <w:rPr>
          <w:rFonts w:ascii="Candara" w:hAnsi="Candara" w:cs="Arial"/>
          <w:b/>
          <w:bCs/>
          <w:sz w:val="24"/>
          <w:szCs w:val="24"/>
        </w:rPr>
      </w:pPr>
    </w:p>
    <w:p w14:paraId="1AE298FD" w14:textId="77777777" w:rsidR="00366605" w:rsidRDefault="00366605" w:rsidP="00367F7C">
      <w:pPr>
        <w:jc w:val="center"/>
        <w:rPr>
          <w:rFonts w:ascii="Candara" w:hAnsi="Candara" w:cs="Arial"/>
          <w:b/>
          <w:bCs/>
          <w:sz w:val="24"/>
          <w:szCs w:val="24"/>
        </w:rPr>
      </w:pPr>
    </w:p>
    <w:p w14:paraId="28E61DF7" w14:textId="6D6E76A3" w:rsidR="00E8267A" w:rsidRPr="00366605" w:rsidRDefault="00367F7C" w:rsidP="00367F7C">
      <w:pPr>
        <w:jc w:val="center"/>
        <w:rPr>
          <w:rFonts w:ascii="Candara" w:hAnsi="Candara" w:cs="Arial"/>
          <w:b/>
          <w:bCs/>
          <w:sz w:val="24"/>
          <w:szCs w:val="24"/>
        </w:rPr>
      </w:pPr>
      <w:r w:rsidRPr="00366605">
        <w:rPr>
          <w:rFonts w:ascii="Candara" w:hAnsi="Candara" w:cs="Arial"/>
          <w:b/>
          <w:bCs/>
          <w:sz w:val="24"/>
          <w:szCs w:val="24"/>
        </w:rPr>
        <w:lastRenderedPageBreak/>
        <w:t xml:space="preserve">RESUMEN: PROGRAMACIÓN DIDÁCTICA VALORES ÉTICOS </w:t>
      </w:r>
      <w:r w:rsidR="00315D11">
        <w:rPr>
          <w:rFonts w:ascii="Candara" w:hAnsi="Candara" w:cs="Arial"/>
          <w:b/>
          <w:bCs/>
          <w:sz w:val="24"/>
          <w:szCs w:val="24"/>
        </w:rPr>
        <w:t>2021-2022</w:t>
      </w:r>
    </w:p>
    <w:p w14:paraId="4F9CD70A" w14:textId="7F25375A" w:rsidR="00367F7C" w:rsidRPr="00366605" w:rsidRDefault="00367F7C" w:rsidP="00367F7C">
      <w:pPr>
        <w:rPr>
          <w:rFonts w:ascii="Candara" w:hAnsi="Candara" w:cs="Arial"/>
          <w:sz w:val="24"/>
          <w:szCs w:val="24"/>
        </w:rPr>
      </w:pPr>
      <w:r w:rsidRPr="00366605">
        <w:rPr>
          <w:rFonts w:ascii="Candara" w:hAnsi="Candara" w:cs="Arial"/>
          <w:sz w:val="24"/>
          <w:szCs w:val="24"/>
        </w:rPr>
        <w:t xml:space="preserve">En el presente documento tenemos un extracto resumen de la totalidad de la programación didáctica que organiza la materia para el curso </w:t>
      </w:r>
      <w:r w:rsidR="00315D11">
        <w:rPr>
          <w:rFonts w:ascii="Candara" w:hAnsi="Candara" w:cs="Arial"/>
          <w:sz w:val="24"/>
          <w:szCs w:val="24"/>
        </w:rPr>
        <w:t>2021/2022</w:t>
      </w:r>
    </w:p>
    <w:p w14:paraId="73777E8A" w14:textId="295AE564" w:rsidR="00366605" w:rsidRDefault="00366605" w:rsidP="00366605">
      <w:pPr>
        <w:pStyle w:val="Ttulo2"/>
        <w:numPr>
          <w:ilvl w:val="0"/>
          <w:numId w:val="2"/>
        </w:numPr>
        <w:rPr>
          <w:rFonts w:ascii="Candara" w:hAnsi="Candara" w:cs="Arial"/>
          <w:szCs w:val="24"/>
        </w:rPr>
      </w:pPr>
      <w:r w:rsidRPr="00366605">
        <w:rPr>
          <w:rFonts w:ascii="Candara" w:hAnsi="Candara" w:cs="Arial"/>
          <w:szCs w:val="24"/>
        </w:rPr>
        <w:t>BLOQUES DE CONTENIDOS</w:t>
      </w:r>
    </w:p>
    <w:tbl>
      <w:tblPr>
        <w:tblW w:w="0" w:type="auto"/>
        <w:tblInd w:w="98" w:type="dxa"/>
        <w:tblCellMar>
          <w:left w:w="10" w:type="dxa"/>
          <w:right w:w="10" w:type="dxa"/>
        </w:tblCellMar>
        <w:tblLook w:val="0000" w:firstRow="0" w:lastRow="0" w:firstColumn="0" w:lastColumn="0" w:noHBand="0" w:noVBand="0"/>
      </w:tblPr>
      <w:tblGrid>
        <w:gridCol w:w="2707"/>
        <w:gridCol w:w="5689"/>
      </w:tblGrid>
      <w:tr w:rsidR="00315D11" w:rsidRPr="00315D11" w14:paraId="58C77C3B"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1B740F"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BLOQUE</w:t>
            </w: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02491"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CONTENIDOS</w:t>
            </w:r>
          </w:p>
        </w:tc>
      </w:tr>
      <w:tr w:rsidR="00315D11" w:rsidRPr="00315D11" w14:paraId="4F1F1C80"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5D98E" w14:textId="77777777" w:rsidR="00315D11" w:rsidRPr="00315D11" w:rsidRDefault="00315D11" w:rsidP="005252B0">
            <w:pPr>
              <w:suppressAutoHyphens/>
              <w:spacing w:after="0" w:line="276" w:lineRule="auto"/>
              <w:jc w:val="both"/>
              <w:rPr>
                <w:rFonts w:ascii="Candara" w:eastAsia="Arial" w:hAnsi="Candara" w:cs="Arial"/>
                <w:sz w:val="24"/>
                <w:szCs w:val="24"/>
              </w:rPr>
            </w:pPr>
          </w:p>
          <w:p w14:paraId="2DA81752" w14:textId="77777777" w:rsidR="00315D11" w:rsidRPr="00315D11" w:rsidRDefault="00315D11" w:rsidP="005252B0">
            <w:pPr>
              <w:suppressAutoHyphens/>
              <w:spacing w:after="0" w:line="276" w:lineRule="auto"/>
              <w:jc w:val="center"/>
              <w:rPr>
                <w:rFonts w:ascii="Candara" w:eastAsia="Arial" w:hAnsi="Candara" w:cs="Arial"/>
                <w:sz w:val="24"/>
                <w:szCs w:val="24"/>
              </w:rPr>
            </w:pPr>
            <w:r w:rsidRPr="00315D11">
              <w:rPr>
                <w:rFonts w:ascii="Candara" w:eastAsia="Arial" w:hAnsi="Candara" w:cs="Arial"/>
                <w:sz w:val="24"/>
                <w:szCs w:val="24"/>
              </w:rPr>
              <w:t>Bloque 1. La dignidad humana</w:t>
            </w:r>
          </w:p>
          <w:p w14:paraId="24936CA6" w14:textId="77777777" w:rsidR="00315D11" w:rsidRPr="00315D11" w:rsidRDefault="00315D11" w:rsidP="005252B0">
            <w:pPr>
              <w:suppressAutoHyphens/>
              <w:spacing w:after="0" w:line="276" w:lineRule="auto"/>
              <w:jc w:val="both"/>
              <w:rPr>
                <w:rFonts w:ascii="Candara" w:eastAsia="Arial" w:hAnsi="Candara" w:cs="Arial"/>
                <w:sz w:val="24"/>
                <w:szCs w:val="24"/>
              </w:rPr>
            </w:pPr>
          </w:p>
          <w:p w14:paraId="46BBD733" w14:textId="77777777" w:rsidR="00315D11" w:rsidRPr="00315D11" w:rsidRDefault="00315D11" w:rsidP="005252B0">
            <w:pPr>
              <w:suppressAutoHyphens/>
              <w:spacing w:after="0" w:line="276" w:lineRule="auto"/>
              <w:jc w:val="both"/>
              <w:rPr>
                <w:rFonts w:ascii="Candara" w:eastAsia="Arial" w:hAnsi="Candara" w:cs="Arial"/>
                <w:sz w:val="24"/>
                <w:szCs w:val="24"/>
              </w:rPr>
            </w:pPr>
          </w:p>
          <w:p w14:paraId="2F3B9087" w14:textId="77777777" w:rsidR="00315D11" w:rsidRPr="00315D11" w:rsidRDefault="00315D11" w:rsidP="005252B0">
            <w:pPr>
              <w:suppressAutoHyphens/>
              <w:spacing w:after="0" w:line="276" w:lineRule="auto"/>
              <w:jc w:val="both"/>
              <w:rPr>
                <w:rFonts w:ascii="Candara" w:eastAsia="Arial" w:hAnsi="Candara" w:cs="Arial"/>
                <w:sz w:val="24"/>
                <w:szCs w:val="24"/>
              </w:rPr>
            </w:pPr>
          </w:p>
          <w:p w14:paraId="1B244C15" w14:textId="77777777" w:rsidR="00315D11" w:rsidRPr="00315D11" w:rsidRDefault="00315D11" w:rsidP="005252B0">
            <w:pPr>
              <w:suppressAutoHyphens/>
              <w:spacing w:after="0" w:line="276" w:lineRule="auto"/>
              <w:jc w:val="both"/>
              <w:rPr>
                <w:rFonts w:ascii="Candara" w:eastAsia="Arial" w:hAnsi="Candara" w:cs="Arial"/>
                <w:sz w:val="24"/>
                <w:szCs w:val="24"/>
              </w:rPr>
            </w:pPr>
          </w:p>
          <w:p w14:paraId="5A878E94" w14:textId="77777777" w:rsidR="00315D11" w:rsidRPr="00315D11" w:rsidRDefault="00315D11" w:rsidP="005252B0">
            <w:pPr>
              <w:suppressAutoHyphens/>
              <w:spacing w:after="0" w:line="276" w:lineRule="auto"/>
              <w:jc w:val="both"/>
              <w:rPr>
                <w:rFonts w:ascii="Candara" w:hAnsi="Candara"/>
                <w:sz w:val="24"/>
                <w:szCs w:val="24"/>
              </w:rPr>
            </w:pP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5B283"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Nacemos libres e iguales en dignidad y derechos.</w:t>
            </w:r>
          </w:p>
          <w:p w14:paraId="474E10E6"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La dignidad humana: fundamento de toda moral.</w:t>
            </w:r>
          </w:p>
          <w:p w14:paraId="18EB2212"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Derechos, deberes y responsabilidades.</w:t>
            </w:r>
          </w:p>
          <w:p w14:paraId="0F86D034"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La dignidad: igualdad en libertad y diversidad.</w:t>
            </w:r>
          </w:p>
          <w:p w14:paraId="41EE0F31"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Autoestima y bienestar emocional: cómo me cuido, cómo me valoro.</w:t>
            </w:r>
          </w:p>
          <w:p w14:paraId="64C99C65"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Relaciones afectivo-sexuales basadas en la igualdad, el respeto y la responsabilidad. Anticoncepción y corresponsabilidad.</w:t>
            </w:r>
          </w:p>
          <w:p w14:paraId="2581C77A" w14:textId="77777777" w:rsidR="00315D11" w:rsidRPr="00315D11" w:rsidRDefault="00315D11" w:rsidP="00315D11">
            <w:pPr>
              <w:numPr>
                <w:ilvl w:val="0"/>
                <w:numId w:val="5"/>
              </w:numPr>
              <w:suppressAutoHyphens/>
              <w:spacing w:after="0" w:line="276" w:lineRule="auto"/>
              <w:ind w:left="459" w:hanging="360"/>
              <w:rPr>
                <w:rFonts w:ascii="Candara" w:eastAsia="Arial" w:hAnsi="Candara" w:cs="Arial"/>
                <w:sz w:val="24"/>
                <w:szCs w:val="24"/>
              </w:rPr>
            </w:pPr>
            <w:r w:rsidRPr="00315D11">
              <w:rPr>
                <w:rFonts w:ascii="Candara" w:eastAsia="Arial" w:hAnsi="Candara" w:cs="Arial"/>
                <w:sz w:val="24"/>
                <w:szCs w:val="24"/>
              </w:rPr>
              <w:t>El deseo sexual y su control en las relaciones con otras personas. El consentimiento.</w:t>
            </w:r>
          </w:p>
          <w:p w14:paraId="7ECE65AA" w14:textId="77777777" w:rsidR="00315D11" w:rsidRPr="00315D11" w:rsidRDefault="00315D11" w:rsidP="005252B0">
            <w:pPr>
              <w:suppressAutoHyphens/>
              <w:spacing w:after="0" w:line="276" w:lineRule="auto"/>
              <w:rPr>
                <w:rFonts w:ascii="Candara" w:hAnsi="Candara"/>
                <w:sz w:val="24"/>
                <w:szCs w:val="24"/>
              </w:rPr>
            </w:pPr>
          </w:p>
        </w:tc>
      </w:tr>
      <w:tr w:rsidR="00315D11" w:rsidRPr="00315D11" w14:paraId="46158D37"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52A25" w14:textId="77777777" w:rsidR="00315D11" w:rsidRPr="00315D11" w:rsidRDefault="00315D11" w:rsidP="005252B0">
            <w:pPr>
              <w:suppressAutoHyphens/>
              <w:spacing w:after="0" w:line="276" w:lineRule="auto"/>
              <w:jc w:val="center"/>
              <w:rPr>
                <w:rFonts w:ascii="Candara" w:eastAsia="Arial" w:hAnsi="Candara" w:cs="Arial"/>
                <w:sz w:val="24"/>
                <w:szCs w:val="24"/>
              </w:rPr>
            </w:pPr>
          </w:p>
          <w:p w14:paraId="307ED0DE" w14:textId="77777777" w:rsidR="00315D11" w:rsidRPr="00315D11" w:rsidRDefault="00315D11" w:rsidP="005252B0">
            <w:pPr>
              <w:suppressAutoHyphens/>
              <w:spacing w:after="0" w:line="276" w:lineRule="auto"/>
              <w:jc w:val="center"/>
              <w:rPr>
                <w:rFonts w:ascii="Candara" w:eastAsia="Arial" w:hAnsi="Candara" w:cs="Arial"/>
                <w:sz w:val="24"/>
                <w:szCs w:val="24"/>
              </w:rPr>
            </w:pPr>
            <w:r w:rsidRPr="00315D11">
              <w:rPr>
                <w:rFonts w:ascii="Candara" w:eastAsia="Arial" w:hAnsi="Candara" w:cs="Arial"/>
                <w:sz w:val="24"/>
                <w:szCs w:val="24"/>
              </w:rPr>
              <w:t>Bloque 2. La comprensión, el respeto y la igualdad en las relaciones interpersonales</w:t>
            </w:r>
          </w:p>
          <w:p w14:paraId="0C1F9F35" w14:textId="77777777" w:rsidR="00315D11" w:rsidRPr="00315D11" w:rsidRDefault="00315D11" w:rsidP="005252B0">
            <w:pPr>
              <w:suppressAutoHyphens/>
              <w:spacing w:after="0" w:line="276" w:lineRule="auto"/>
              <w:jc w:val="center"/>
              <w:rPr>
                <w:rFonts w:ascii="Candara" w:eastAsia="Arial" w:hAnsi="Candara" w:cs="Arial"/>
                <w:sz w:val="24"/>
                <w:szCs w:val="24"/>
              </w:rPr>
            </w:pPr>
          </w:p>
          <w:p w14:paraId="342B5D77" w14:textId="77777777" w:rsidR="00315D11" w:rsidRPr="00315D11" w:rsidRDefault="00315D11" w:rsidP="005252B0">
            <w:pPr>
              <w:suppressAutoHyphens/>
              <w:spacing w:after="0" w:line="276" w:lineRule="auto"/>
              <w:jc w:val="center"/>
              <w:rPr>
                <w:rFonts w:ascii="Candara" w:eastAsia="Arial" w:hAnsi="Candara" w:cs="Arial"/>
                <w:sz w:val="24"/>
                <w:szCs w:val="24"/>
              </w:rPr>
            </w:pPr>
          </w:p>
          <w:p w14:paraId="7EAD7452" w14:textId="77777777" w:rsidR="00315D11" w:rsidRPr="00315D11" w:rsidRDefault="00315D11" w:rsidP="005252B0">
            <w:pPr>
              <w:suppressAutoHyphens/>
              <w:spacing w:after="0" w:line="276" w:lineRule="auto"/>
              <w:jc w:val="center"/>
              <w:rPr>
                <w:rFonts w:ascii="Candara" w:hAnsi="Candara"/>
                <w:sz w:val="24"/>
                <w:szCs w:val="24"/>
              </w:rPr>
            </w:pP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462AD"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condición social del ser humano.</w:t>
            </w:r>
          </w:p>
          <w:p w14:paraId="435A6E79"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Ética y política.</w:t>
            </w:r>
          </w:p>
          <w:p w14:paraId="7F4CF9CF"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ciudadanía: diferentes etapas (censitaria, de sexo, de raza, de nacionalidad).</w:t>
            </w:r>
          </w:p>
          <w:p w14:paraId="471882F1"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Los derechos humanos como referencia universal para la conducta humana.</w:t>
            </w:r>
          </w:p>
          <w:p w14:paraId="1264446D"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Los derechos cívicos y políticos recogidos en la Declaración Universal de los Derechos Humanos: los derechos de la 1ª generación.</w:t>
            </w:r>
          </w:p>
          <w:p w14:paraId="2BA1BA27"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Los derechos económicos, sociales y culturales recogidos en la Declaración Universal de los Derechos Humanos: 2ª y 3ª generación de derechos.</w:t>
            </w:r>
          </w:p>
          <w:p w14:paraId="766F389D" w14:textId="77777777" w:rsidR="00315D11" w:rsidRPr="00315D11" w:rsidRDefault="00315D11" w:rsidP="00315D11">
            <w:pPr>
              <w:numPr>
                <w:ilvl w:val="0"/>
                <w:numId w:val="6"/>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socialización; diferentes agentes que intervienen: familia, escuela, medios de comunicación y videojuegos.</w:t>
            </w:r>
          </w:p>
          <w:p w14:paraId="23DBE60F" w14:textId="77777777" w:rsidR="00315D11" w:rsidRPr="00315D11" w:rsidRDefault="00315D11" w:rsidP="005252B0">
            <w:pPr>
              <w:suppressAutoHyphens/>
              <w:spacing w:after="0" w:line="276" w:lineRule="auto"/>
              <w:jc w:val="both"/>
              <w:rPr>
                <w:rFonts w:ascii="Candara" w:hAnsi="Candara"/>
                <w:sz w:val="24"/>
                <w:szCs w:val="24"/>
              </w:rPr>
            </w:pPr>
          </w:p>
        </w:tc>
      </w:tr>
      <w:tr w:rsidR="00315D11" w:rsidRPr="00315D11" w14:paraId="1113D6E6"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7408F" w14:textId="77777777" w:rsidR="00315D11" w:rsidRPr="00315D11" w:rsidRDefault="00315D11" w:rsidP="005252B0">
            <w:pPr>
              <w:suppressAutoHyphens/>
              <w:spacing w:after="0" w:line="240" w:lineRule="auto"/>
              <w:jc w:val="center"/>
              <w:rPr>
                <w:rFonts w:ascii="Candara" w:eastAsia="Arial" w:hAnsi="Candara" w:cs="Arial"/>
                <w:sz w:val="24"/>
                <w:szCs w:val="24"/>
              </w:rPr>
            </w:pPr>
          </w:p>
          <w:p w14:paraId="33D49607" w14:textId="77777777" w:rsidR="00315D11" w:rsidRPr="00315D11" w:rsidRDefault="00315D11" w:rsidP="005252B0">
            <w:pPr>
              <w:suppressAutoHyphens/>
              <w:spacing w:after="0" w:line="240" w:lineRule="auto"/>
              <w:jc w:val="center"/>
              <w:rPr>
                <w:rFonts w:ascii="Candara" w:eastAsia="Arial" w:hAnsi="Candara" w:cs="Arial"/>
                <w:sz w:val="24"/>
                <w:szCs w:val="24"/>
              </w:rPr>
            </w:pPr>
            <w:r w:rsidRPr="00315D11">
              <w:rPr>
                <w:rFonts w:ascii="Candara" w:eastAsia="Arial" w:hAnsi="Candara" w:cs="Arial"/>
                <w:sz w:val="24"/>
                <w:szCs w:val="24"/>
              </w:rPr>
              <w:t>Bloque 3. La reflexión ética.</w:t>
            </w:r>
          </w:p>
          <w:p w14:paraId="7D8C497B" w14:textId="77777777" w:rsidR="00315D11" w:rsidRPr="00315D11" w:rsidRDefault="00315D11" w:rsidP="005252B0">
            <w:pPr>
              <w:suppressAutoHyphens/>
              <w:spacing w:after="0" w:line="240" w:lineRule="auto"/>
              <w:jc w:val="center"/>
              <w:rPr>
                <w:rFonts w:ascii="Candara" w:eastAsia="Arial" w:hAnsi="Candara" w:cs="Arial"/>
                <w:sz w:val="24"/>
                <w:szCs w:val="24"/>
              </w:rPr>
            </w:pPr>
          </w:p>
          <w:p w14:paraId="09EBE3B4" w14:textId="77777777" w:rsidR="00315D11" w:rsidRPr="00315D11" w:rsidRDefault="00315D11" w:rsidP="005252B0">
            <w:pPr>
              <w:suppressAutoHyphens/>
              <w:spacing w:after="0" w:line="240" w:lineRule="auto"/>
              <w:jc w:val="center"/>
              <w:rPr>
                <w:rFonts w:ascii="Candara" w:eastAsia="Arial" w:hAnsi="Candara" w:cs="Arial"/>
                <w:sz w:val="24"/>
                <w:szCs w:val="24"/>
              </w:rPr>
            </w:pPr>
          </w:p>
          <w:p w14:paraId="398B3926" w14:textId="77777777" w:rsidR="00315D11" w:rsidRPr="00315D11" w:rsidRDefault="00315D11" w:rsidP="005252B0">
            <w:pPr>
              <w:suppressAutoHyphens/>
              <w:spacing w:after="0" w:line="240" w:lineRule="auto"/>
              <w:jc w:val="center"/>
              <w:rPr>
                <w:rFonts w:ascii="Candara" w:eastAsia="Arial" w:hAnsi="Candara" w:cs="Arial"/>
                <w:sz w:val="24"/>
                <w:szCs w:val="24"/>
              </w:rPr>
            </w:pPr>
          </w:p>
          <w:p w14:paraId="2D1C2898" w14:textId="77777777" w:rsidR="00315D11" w:rsidRPr="00315D11" w:rsidRDefault="00315D11" w:rsidP="005252B0">
            <w:pPr>
              <w:suppressAutoHyphens/>
              <w:spacing w:after="0" w:line="240" w:lineRule="auto"/>
              <w:jc w:val="center"/>
              <w:rPr>
                <w:rFonts w:ascii="Candara" w:eastAsia="Arial" w:hAnsi="Candara" w:cs="Arial"/>
                <w:sz w:val="24"/>
                <w:szCs w:val="24"/>
              </w:rPr>
            </w:pPr>
          </w:p>
          <w:p w14:paraId="2C4E1521" w14:textId="77777777" w:rsidR="00315D11" w:rsidRPr="00315D11" w:rsidRDefault="00315D11" w:rsidP="005252B0">
            <w:pPr>
              <w:suppressAutoHyphens/>
              <w:spacing w:after="0" w:line="240" w:lineRule="auto"/>
              <w:jc w:val="center"/>
              <w:rPr>
                <w:rFonts w:ascii="Candara" w:hAnsi="Candara"/>
                <w:sz w:val="24"/>
                <w:szCs w:val="24"/>
              </w:rPr>
            </w:pP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D5885"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lastRenderedPageBreak/>
              <w:t>El reto de convertirse en la persona que me gustaría ser.</w:t>
            </w:r>
          </w:p>
          <w:p w14:paraId="2B89D5BD"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Identidad personal, libertad y responsabilidad.</w:t>
            </w:r>
          </w:p>
          <w:p w14:paraId="61D96AF5"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Formando mis propios criterios: autonomía y heteronomía moral.</w:t>
            </w:r>
          </w:p>
          <w:p w14:paraId="6CE914CA"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Saber resolver conflictos: ponte en su lugar.</w:t>
            </w:r>
          </w:p>
          <w:p w14:paraId="44CF76C7"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lastRenderedPageBreak/>
              <w:t>Rechazo de la violencia como solución a conflictos personales.</w:t>
            </w:r>
          </w:p>
          <w:p w14:paraId="660C919F"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Éticas del deber y éticas del bien. La ética kantiana como una ética del deber, autónoma y con pretensiones de universalidad.</w:t>
            </w:r>
          </w:p>
          <w:p w14:paraId="0B3B7F18"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El sesgo de género de esta pretendida universalidad.</w:t>
            </w:r>
          </w:p>
          <w:p w14:paraId="048778A4"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ética discursiva de Habermas y sus límites.</w:t>
            </w:r>
          </w:p>
          <w:p w14:paraId="5C2BD28A"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Ética aplicada a: la sexualidad, la reproducción, la alimentación, la empresa, etc.</w:t>
            </w:r>
          </w:p>
          <w:p w14:paraId="1838E35C"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El respeto a las diferencias personales: origen, orientación sexual, género, etnia, etc.</w:t>
            </w:r>
          </w:p>
          <w:p w14:paraId="5976F120"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Situaciones de discriminación de las mujeres en el mundo y las causas y consecuencias de esta discriminación.</w:t>
            </w:r>
          </w:p>
          <w:p w14:paraId="430D3503" w14:textId="77777777" w:rsidR="00315D11" w:rsidRPr="00315D11" w:rsidRDefault="00315D11" w:rsidP="00315D11">
            <w:pPr>
              <w:numPr>
                <w:ilvl w:val="0"/>
                <w:numId w:val="7"/>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Y yo, ¿qué puedo hacer?</w:t>
            </w:r>
          </w:p>
          <w:p w14:paraId="6CB78C81" w14:textId="77777777" w:rsidR="00315D11" w:rsidRPr="00315D11" w:rsidRDefault="00315D11" w:rsidP="005252B0">
            <w:pPr>
              <w:suppressAutoHyphens/>
              <w:spacing w:after="0" w:line="276" w:lineRule="auto"/>
              <w:jc w:val="both"/>
              <w:rPr>
                <w:rFonts w:ascii="Candara" w:eastAsia="Arial" w:hAnsi="Candara" w:cs="Arial"/>
                <w:sz w:val="24"/>
                <w:szCs w:val="24"/>
              </w:rPr>
            </w:pPr>
          </w:p>
          <w:p w14:paraId="58961797" w14:textId="77777777" w:rsidR="00315D11" w:rsidRPr="00315D11" w:rsidRDefault="00315D11" w:rsidP="005252B0">
            <w:pPr>
              <w:suppressAutoHyphens/>
              <w:spacing w:after="0" w:line="240" w:lineRule="auto"/>
              <w:jc w:val="both"/>
              <w:rPr>
                <w:rFonts w:ascii="Candara" w:hAnsi="Candara"/>
                <w:sz w:val="24"/>
                <w:szCs w:val="24"/>
              </w:rPr>
            </w:pPr>
          </w:p>
        </w:tc>
      </w:tr>
      <w:tr w:rsidR="00315D11" w:rsidRPr="00315D11" w14:paraId="3E5A2381"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27DD44" w14:textId="77777777" w:rsidR="00315D11" w:rsidRPr="00315D11" w:rsidRDefault="00315D11" w:rsidP="005252B0">
            <w:pPr>
              <w:suppressAutoHyphens/>
              <w:spacing w:after="0" w:line="276" w:lineRule="auto"/>
              <w:jc w:val="center"/>
              <w:rPr>
                <w:rFonts w:ascii="Candara" w:eastAsia="Arial" w:hAnsi="Candara" w:cs="Arial"/>
                <w:sz w:val="24"/>
                <w:szCs w:val="24"/>
              </w:rPr>
            </w:pPr>
          </w:p>
          <w:p w14:paraId="31605DE2" w14:textId="77777777" w:rsidR="00315D11" w:rsidRPr="00315D11" w:rsidRDefault="00315D11" w:rsidP="005252B0">
            <w:pPr>
              <w:suppressAutoHyphens/>
              <w:spacing w:after="0" w:line="276" w:lineRule="auto"/>
              <w:jc w:val="center"/>
              <w:rPr>
                <w:rFonts w:ascii="Candara" w:hAnsi="Candara"/>
                <w:sz w:val="24"/>
                <w:szCs w:val="24"/>
              </w:rPr>
            </w:pPr>
            <w:r w:rsidRPr="00315D11">
              <w:rPr>
                <w:rFonts w:ascii="Candara" w:eastAsia="Arial" w:hAnsi="Candara" w:cs="Arial"/>
                <w:sz w:val="24"/>
                <w:szCs w:val="24"/>
              </w:rPr>
              <w:t>Bloque 4. La justicia y la política</w:t>
            </w: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E7B52"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Características y componentes constitutivos de un Estado democrático.</w:t>
            </w:r>
          </w:p>
          <w:p w14:paraId="35CDD8EC"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El Estado social y de derecho de nuestra Constitución.</w:t>
            </w:r>
          </w:p>
          <w:p w14:paraId="3507B14C"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democracia como forma de gobierno y como forma de vida.</w:t>
            </w:r>
          </w:p>
          <w:p w14:paraId="0329891B"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Democracia y participación ciudadana.</w:t>
            </w:r>
          </w:p>
          <w:p w14:paraId="6B7D71C6"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Democracia y Estado de derecho.</w:t>
            </w:r>
          </w:p>
          <w:p w14:paraId="4682B623"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Los valores democráticos. La correspondencia entre derechos y deberes de la ciudadanía.</w:t>
            </w:r>
          </w:p>
          <w:p w14:paraId="1F923B34"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Derecho, convivencia y Constitución.</w:t>
            </w:r>
          </w:p>
          <w:p w14:paraId="47F5EF3D"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Los grandes problemas sociales en el mundo actual: la globalización; la desigual distribución de la riqueza y la feminización de la pobreza; la crisis ecológica y la insostenibilidad del actual sistema de desarrollo y crecimiento; las guerras; la paz como exigencia ética.</w:t>
            </w:r>
          </w:p>
          <w:p w14:paraId="40E7DD96" w14:textId="77777777" w:rsidR="00315D11" w:rsidRPr="00315D11" w:rsidRDefault="00315D11" w:rsidP="00315D11">
            <w:pPr>
              <w:numPr>
                <w:ilvl w:val="0"/>
                <w:numId w:val="8"/>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Ciudadanía global. Desarrollo humano sostenible. Cooperación y DDHH.</w:t>
            </w:r>
          </w:p>
          <w:p w14:paraId="1A2CA8F3" w14:textId="77777777" w:rsidR="00315D11" w:rsidRPr="00315D11" w:rsidRDefault="00315D11" w:rsidP="005252B0">
            <w:pPr>
              <w:suppressAutoHyphens/>
              <w:spacing w:after="0" w:line="276" w:lineRule="auto"/>
              <w:jc w:val="both"/>
              <w:rPr>
                <w:rFonts w:ascii="Candara" w:hAnsi="Candara"/>
                <w:sz w:val="24"/>
                <w:szCs w:val="24"/>
              </w:rPr>
            </w:pPr>
          </w:p>
        </w:tc>
      </w:tr>
      <w:tr w:rsidR="00315D11" w:rsidRPr="00315D11" w14:paraId="1DC90A79"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10F2AB"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5C3A45B0" w14:textId="77777777" w:rsidR="00315D11" w:rsidRPr="00315D11" w:rsidRDefault="00315D11" w:rsidP="005252B0">
            <w:pPr>
              <w:suppressAutoHyphens/>
              <w:spacing w:after="0" w:line="276" w:lineRule="auto"/>
              <w:jc w:val="center"/>
              <w:rPr>
                <w:rFonts w:ascii="Candara" w:eastAsia="Arial" w:hAnsi="Candara" w:cs="Arial"/>
                <w:sz w:val="24"/>
                <w:szCs w:val="24"/>
              </w:rPr>
            </w:pPr>
            <w:r w:rsidRPr="00315D11">
              <w:rPr>
                <w:rFonts w:ascii="Candara" w:eastAsia="Arial" w:hAnsi="Candara" w:cs="Arial"/>
                <w:sz w:val="24"/>
                <w:szCs w:val="24"/>
              </w:rPr>
              <w:lastRenderedPageBreak/>
              <w:t>Bloque 5. Los valores éticos, el Derecho, la DUDH</w:t>
            </w:r>
          </w:p>
          <w:p w14:paraId="42905A49" w14:textId="77777777" w:rsidR="00315D11" w:rsidRPr="00315D11" w:rsidRDefault="00315D11" w:rsidP="005252B0">
            <w:pPr>
              <w:suppressAutoHyphens/>
              <w:spacing w:after="0" w:line="276" w:lineRule="auto"/>
              <w:jc w:val="center"/>
              <w:rPr>
                <w:rFonts w:ascii="Candara" w:eastAsia="Arial" w:hAnsi="Candara" w:cs="Arial"/>
                <w:sz w:val="24"/>
                <w:szCs w:val="24"/>
              </w:rPr>
            </w:pPr>
            <w:r w:rsidRPr="00315D11">
              <w:rPr>
                <w:rFonts w:ascii="Candara" w:eastAsia="Arial" w:hAnsi="Candara" w:cs="Arial"/>
                <w:sz w:val="24"/>
                <w:szCs w:val="24"/>
              </w:rPr>
              <w:t>y otros tratados internacionales sobre derechos humanos</w:t>
            </w:r>
          </w:p>
          <w:p w14:paraId="36E48B32" w14:textId="77777777" w:rsidR="00315D11" w:rsidRPr="00315D11" w:rsidRDefault="00315D11" w:rsidP="005252B0">
            <w:pPr>
              <w:suppressAutoHyphens/>
              <w:spacing w:after="0" w:line="276" w:lineRule="auto"/>
              <w:jc w:val="center"/>
              <w:rPr>
                <w:rFonts w:ascii="Candara" w:eastAsia="Arial" w:hAnsi="Candara" w:cs="Arial"/>
                <w:sz w:val="24"/>
                <w:szCs w:val="24"/>
              </w:rPr>
            </w:pPr>
          </w:p>
          <w:p w14:paraId="78BCCD7C" w14:textId="77777777" w:rsidR="00315D11" w:rsidRPr="00315D11" w:rsidRDefault="00315D11" w:rsidP="005252B0">
            <w:pPr>
              <w:suppressAutoHyphens/>
              <w:spacing w:after="0" w:line="276" w:lineRule="auto"/>
              <w:jc w:val="center"/>
              <w:rPr>
                <w:rFonts w:ascii="Candara" w:hAnsi="Candara"/>
                <w:sz w:val="24"/>
                <w:szCs w:val="24"/>
              </w:rPr>
            </w:pP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40375"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lastRenderedPageBreak/>
              <w:t>Las tres generaciones de derechos humanos: una gran historia.</w:t>
            </w:r>
          </w:p>
          <w:p w14:paraId="46A5919F"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lastRenderedPageBreak/>
              <w:t>El reconocimiento de los derechos de los individuos: el pacto social.</w:t>
            </w:r>
          </w:p>
          <w:p w14:paraId="58D04CD0"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legitimidad del poder político.</w:t>
            </w:r>
          </w:p>
          <w:p w14:paraId="4A1FAF6A"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Principales seguridades jurídicas reconocidas por la DUDH.</w:t>
            </w:r>
          </w:p>
          <w:p w14:paraId="3C9945E8"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Ética y Derecho: normas morales y normas jurídicas. Legalidad y legitimidad.</w:t>
            </w:r>
          </w:p>
          <w:p w14:paraId="5F1BAB4C"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desobediencia civil y la objeción de conciencia.</w:t>
            </w:r>
          </w:p>
          <w:p w14:paraId="43877087"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La teoría de la justicia de Rawls: la justicia como equidad y como fundamento ético del Derecho. La posición original y el velo de ignorancia.</w:t>
            </w:r>
          </w:p>
          <w:p w14:paraId="3DF4D6CA"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Democracia, ciudadanía y participación.</w:t>
            </w:r>
          </w:p>
          <w:p w14:paraId="74E0E4DD"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Los nuevos retos democráticos: la democracia participativa; poder político y poder económico; poder mediático y derecho a la información.</w:t>
            </w:r>
          </w:p>
          <w:p w14:paraId="72B8D82F" w14:textId="77777777" w:rsidR="00315D11" w:rsidRPr="00315D11" w:rsidRDefault="00315D11" w:rsidP="00315D11">
            <w:pPr>
              <w:numPr>
                <w:ilvl w:val="0"/>
                <w:numId w:val="9"/>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Políticas de actuación para un mundo más habitable: organismos y organizaciones comprometidas con los derechos humanos; los movimientos sociales: ecologismo, feminismo, pacifismo, etc.</w:t>
            </w:r>
          </w:p>
          <w:p w14:paraId="384A847A" w14:textId="77777777" w:rsidR="00315D11" w:rsidRPr="00315D11" w:rsidRDefault="00315D11" w:rsidP="005252B0">
            <w:pPr>
              <w:suppressAutoHyphens/>
              <w:spacing w:after="0" w:line="276" w:lineRule="auto"/>
              <w:jc w:val="both"/>
              <w:rPr>
                <w:rFonts w:ascii="Candara" w:hAnsi="Candara"/>
                <w:sz w:val="24"/>
                <w:szCs w:val="24"/>
              </w:rPr>
            </w:pPr>
          </w:p>
        </w:tc>
      </w:tr>
      <w:tr w:rsidR="00315D11" w:rsidRPr="00315D11" w14:paraId="2896CFB4" w14:textId="77777777" w:rsidTr="005252B0">
        <w:trPr>
          <w:trHeight w:val="1"/>
        </w:trPr>
        <w:tc>
          <w:tcPr>
            <w:tcW w:w="2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388BE"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50C1B11F" w14:textId="77777777" w:rsidR="00315D11" w:rsidRPr="00315D11" w:rsidRDefault="00315D11" w:rsidP="005252B0">
            <w:pPr>
              <w:suppressAutoHyphens/>
              <w:spacing w:after="0" w:line="276" w:lineRule="auto"/>
              <w:jc w:val="center"/>
              <w:rPr>
                <w:rFonts w:ascii="Candara" w:eastAsia="Arial" w:hAnsi="Candara" w:cs="Arial"/>
                <w:sz w:val="24"/>
                <w:szCs w:val="24"/>
              </w:rPr>
            </w:pPr>
            <w:r w:rsidRPr="00315D11">
              <w:rPr>
                <w:rFonts w:ascii="Candara" w:eastAsia="Arial" w:hAnsi="Candara" w:cs="Arial"/>
                <w:sz w:val="24"/>
                <w:szCs w:val="24"/>
              </w:rPr>
              <w:t>Bloque 6. Los valores éticos y su relación con la ciencia y la tecnología</w:t>
            </w:r>
          </w:p>
          <w:p w14:paraId="31B4D2C5"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0106A79C"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7758CF8E" w14:textId="77777777" w:rsidR="00315D11" w:rsidRPr="00315D11" w:rsidRDefault="00315D11" w:rsidP="005252B0">
            <w:pPr>
              <w:suppressAutoHyphens/>
              <w:spacing w:after="0" w:line="240" w:lineRule="auto"/>
              <w:jc w:val="both"/>
              <w:rPr>
                <w:rFonts w:ascii="Candara" w:hAnsi="Candara"/>
                <w:sz w:val="24"/>
                <w:szCs w:val="24"/>
              </w:rPr>
            </w:pPr>
          </w:p>
        </w:tc>
        <w:tc>
          <w:tcPr>
            <w:tcW w:w="6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1F6A28" w14:textId="77777777" w:rsidR="00315D11" w:rsidRPr="00315D11" w:rsidRDefault="00315D11" w:rsidP="00315D11">
            <w:pPr>
              <w:numPr>
                <w:ilvl w:val="0"/>
                <w:numId w:val="10"/>
              </w:numPr>
              <w:suppressAutoHyphens/>
              <w:spacing w:after="0" w:line="276" w:lineRule="auto"/>
              <w:ind w:left="459" w:hanging="360"/>
              <w:jc w:val="both"/>
              <w:rPr>
                <w:rFonts w:ascii="Candara" w:eastAsia="Arial" w:hAnsi="Candara" w:cs="Arial"/>
                <w:sz w:val="24"/>
                <w:szCs w:val="24"/>
              </w:rPr>
            </w:pPr>
            <w:r w:rsidRPr="00315D11">
              <w:rPr>
                <w:rFonts w:ascii="Candara" w:eastAsia="Arial" w:hAnsi="Candara" w:cs="Arial"/>
                <w:sz w:val="24"/>
                <w:szCs w:val="24"/>
              </w:rPr>
              <w:t>Nuevos desafíos planteados por la ciencia y la tecnología: la ciencia y la técnica como saberes no neutrales, los desafíos de las nuevas tecnologías: internet, redes sociales, etc.</w:t>
            </w:r>
          </w:p>
          <w:p w14:paraId="41385161" w14:textId="77777777" w:rsidR="00315D11" w:rsidRPr="00315D11" w:rsidRDefault="00315D11" w:rsidP="00315D11">
            <w:pPr>
              <w:numPr>
                <w:ilvl w:val="0"/>
                <w:numId w:val="10"/>
              </w:numPr>
              <w:suppressAutoHyphens/>
              <w:spacing w:after="0" w:line="276" w:lineRule="auto"/>
              <w:ind w:left="459" w:hanging="360"/>
              <w:jc w:val="both"/>
              <w:rPr>
                <w:rFonts w:ascii="Candara" w:hAnsi="Candara"/>
                <w:sz w:val="24"/>
                <w:szCs w:val="24"/>
              </w:rPr>
            </w:pPr>
            <w:r w:rsidRPr="00315D11">
              <w:rPr>
                <w:rFonts w:ascii="Candara" w:eastAsia="Arial" w:hAnsi="Candara" w:cs="Arial"/>
                <w:sz w:val="24"/>
                <w:szCs w:val="24"/>
              </w:rPr>
              <w:t xml:space="preserve">La ética en el mundo actual: ética de la responsabilidad, ser </w:t>
            </w:r>
            <w:proofErr w:type="gramStart"/>
            <w:r w:rsidRPr="00315D11">
              <w:rPr>
                <w:rFonts w:ascii="Candara" w:eastAsia="Arial" w:hAnsi="Candara" w:cs="Arial"/>
                <w:sz w:val="24"/>
                <w:szCs w:val="24"/>
              </w:rPr>
              <w:t>ciudadanos y ciudadanas</w:t>
            </w:r>
            <w:proofErr w:type="gramEnd"/>
            <w:r w:rsidRPr="00315D11">
              <w:rPr>
                <w:rFonts w:ascii="Candara" w:eastAsia="Arial" w:hAnsi="Candara" w:cs="Arial"/>
                <w:sz w:val="24"/>
                <w:szCs w:val="24"/>
              </w:rPr>
              <w:t xml:space="preserve"> en un mundo global.</w:t>
            </w:r>
          </w:p>
        </w:tc>
      </w:tr>
    </w:tbl>
    <w:p w14:paraId="1F1EF14A" w14:textId="77777777" w:rsidR="00315D11" w:rsidRPr="00315D11" w:rsidRDefault="00315D11" w:rsidP="00315D11">
      <w:pPr>
        <w:rPr>
          <w:lang w:eastAsia="ar-SA"/>
        </w:rPr>
      </w:pPr>
    </w:p>
    <w:p w14:paraId="4A721552" w14:textId="645D5173" w:rsidR="00367F7C" w:rsidRPr="00366605" w:rsidRDefault="00367F7C" w:rsidP="00315D11">
      <w:pPr>
        <w:pStyle w:val="Ttulo2"/>
        <w:rPr>
          <w:rFonts w:ascii="Candara" w:hAnsi="Candara" w:cs="Arial"/>
          <w:szCs w:val="24"/>
        </w:rPr>
      </w:pPr>
      <w:r w:rsidRPr="00366605">
        <w:rPr>
          <w:rFonts w:ascii="Candara" w:hAnsi="Candara" w:cs="Arial"/>
          <w:szCs w:val="24"/>
        </w:rPr>
        <w:t>A.1) Criterios de evaluación asociados a los contenidos.</w:t>
      </w:r>
      <w:r w:rsidR="00315D11">
        <w:rPr>
          <w:rFonts w:ascii="Candara" w:hAnsi="Candara" w:cs="Arial"/>
          <w:szCs w:val="24"/>
        </w:rPr>
        <w:br/>
      </w:r>
    </w:p>
    <w:p w14:paraId="15A8D5F0" w14:textId="77777777" w:rsidR="00367F7C" w:rsidRPr="00366605" w:rsidRDefault="00367F7C" w:rsidP="00367F7C">
      <w:pPr>
        <w:rPr>
          <w:rFonts w:ascii="Candara" w:hAnsi="Candara" w:cs="Arial"/>
          <w:sz w:val="24"/>
          <w:szCs w:val="24"/>
        </w:rPr>
      </w:pPr>
      <w:r w:rsidRPr="00366605">
        <w:rPr>
          <w:rFonts w:ascii="Candara" w:hAnsi="Candara" w:cs="Arial"/>
          <w:sz w:val="24"/>
          <w:szCs w:val="24"/>
        </w:rPr>
        <w:t xml:space="preserve">    En este apartado se detallan los criterios de evaluación correspondientes a cada bloque de contenidos. </w:t>
      </w:r>
    </w:p>
    <w:tbl>
      <w:tblPr>
        <w:tblW w:w="0" w:type="auto"/>
        <w:tblInd w:w="98" w:type="dxa"/>
        <w:tblCellMar>
          <w:left w:w="10" w:type="dxa"/>
          <w:right w:w="10" w:type="dxa"/>
        </w:tblCellMar>
        <w:tblLook w:val="0000" w:firstRow="0" w:lastRow="0" w:firstColumn="0" w:lastColumn="0" w:noHBand="0" w:noVBand="0"/>
      </w:tblPr>
      <w:tblGrid>
        <w:gridCol w:w="2150"/>
        <w:gridCol w:w="128"/>
        <w:gridCol w:w="1931"/>
        <w:gridCol w:w="438"/>
        <w:gridCol w:w="1338"/>
        <w:gridCol w:w="632"/>
        <w:gridCol w:w="1779"/>
      </w:tblGrid>
      <w:tr w:rsidR="00315D11" w:rsidRPr="00315D11" w14:paraId="7C618644" w14:textId="77777777" w:rsidTr="005252B0">
        <w:trPr>
          <w:trHeight w:val="1"/>
        </w:trPr>
        <w:tc>
          <w:tcPr>
            <w:tcW w:w="64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ADF187"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Contenidos</w:t>
            </w:r>
          </w:p>
        </w:tc>
        <w:tc>
          <w:tcPr>
            <w:tcW w:w="96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179691"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Criterios de evaluación</w:t>
            </w:r>
          </w:p>
        </w:tc>
        <w:tc>
          <w:tcPr>
            <w:tcW w:w="554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F8204D"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Estándares de aprendizaje evaluables</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FC0BE7" w14:textId="77777777" w:rsidR="00315D11" w:rsidRPr="00315D11" w:rsidRDefault="00315D11" w:rsidP="005252B0">
            <w:pPr>
              <w:suppressAutoHyphens/>
              <w:spacing w:after="0" w:line="240" w:lineRule="auto"/>
              <w:jc w:val="center"/>
              <w:rPr>
                <w:rFonts w:ascii="Candara" w:hAnsi="Candara"/>
                <w:sz w:val="24"/>
                <w:szCs w:val="24"/>
              </w:rPr>
            </w:pPr>
            <w:proofErr w:type="spellStart"/>
            <w:r w:rsidRPr="00315D11">
              <w:rPr>
                <w:rFonts w:ascii="Candara" w:eastAsia="Arial" w:hAnsi="Candara" w:cs="Arial"/>
                <w:sz w:val="24"/>
                <w:szCs w:val="24"/>
              </w:rPr>
              <w:t>Compe-tencias</w:t>
            </w:r>
            <w:proofErr w:type="spellEnd"/>
            <w:r w:rsidRPr="00315D11">
              <w:rPr>
                <w:rFonts w:ascii="Candara" w:eastAsia="Arial" w:hAnsi="Candara" w:cs="Arial"/>
                <w:sz w:val="24"/>
                <w:szCs w:val="24"/>
              </w:rPr>
              <w:t xml:space="preserve"> clave</w:t>
            </w:r>
          </w:p>
        </w:tc>
      </w:tr>
      <w:tr w:rsidR="00315D11" w:rsidRPr="00315D11" w14:paraId="02B5A4A4" w14:textId="77777777" w:rsidTr="005252B0">
        <w:tc>
          <w:tcPr>
            <w:tcW w:w="22786"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8C761"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b/>
                <w:sz w:val="24"/>
                <w:szCs w:val="24"/>
              </w:rPr>
              <w:t>Bloque 1. La dignidad humana (Unidades Didácticas 1 y 2, primera evaluación)</w:t>
            </w:r>
          </w:p>
        </w:tc>
      </w:tr>
      <w:tr w:rsidR="00315D11" w:rsidRPr="00315D11" w14:paraId="6D58F99A" w14:textId="77777777" w:rsidTr="005252B0">
        <w:trPr>
          <w:cantSplit/>
        </w:trPr>
        <w:tc>
          <w:tcPr>
            <w:tcW w:w="64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9D73C"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lastRenderedPageBreak/>
              <w:t>- Nacemos libres e iguales en dignidad y derechos.</w:t>
            </w:r>
          </w:p>
          <w:p w14:paraId="1642E05C"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La dignidad humana: fundamento de toda moral.</w:t>
            </w:r>
          </w:p>
          <w:p w14:paraId="1EA5DF7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Derechos, deberes y responsabilidades.</w:t>
            </w:r>
          </w:p>
          <w:p w14:paraId="5C79F0D4"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La dignidad: igualdad en libertad y diversidad.</w:t>
            </w:r>
          </w:p>
          <w:p w14:paraId="4D18DBBE"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Autoestima y bienestar emocional: cómo me cuido, cómo me valoro.</w:t>
            </w:r>
          </w:p>
          <w:p w14:paraId="4DB2E2FC"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Relaciones afectivo-sexuales basadas en la igualdad, el respeto y la responsabilidad. Anticoncepción y corresponsabilidad.</w:t>
            </w:r>
          </w:p>
          <w:p w14:paraId="62BACB04" w14:textId="77777777" w:rsidR="00315D11" w:rsidRPr="00315D11" w:rsidRDefault="00315D11" w:rsidP="005252B0">
            <w:pPr>
              <w:suppressAutoHyphens/>
              <w:spacing w:after="0" w:line="240" w:lineRule="auto"/>
              <w:jc w:val="both"/>
              <w:rPr>
                <w:rFonts w:ascii="Candara" w:hAnsi="Candara"/>
                <w:sz w:val="24"/>
                <w:szCs w:val="24"/>
              </w:rPr>
            </w:pPr>
            <w:r w:rsidRPr="00315D11">
              <w:rPr>
                <w:rFonts w:ascii="Candara" w:eastAsia="Arial" w:hAnsi="Candara" w:cs="Arial"/>
                <w:sz w:val="24"/>
                <w:szCs w:val="24"/>
              </w:rPr>
              <w:t>- El deseo sexual y su control en las relaciones con otras personas. El consentimiento.</w:t>
            </w:r>
          </w:p>
        </w:tc>
        <w:tc>
          <w:tcPr>
            <w:tcW w:w="96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0B40C1" w14:textId="77777777" w:rsidR="00315D11" w:rsidRPr="00315D11" w:rsidRDefault="00315D11" w:rsidP="005252B0">
            <w:pPr>
              <w:suppressAutoHyphens/>
              <w:spacing w:after="0" w:line="240" w:lineRule="auto"/>
              <w:jc w:val="both"/>
              <w:rPr>
                <w:rFonts w:ascii="Candara" w:eastAsia="Arial" w:hAnsi="Candara" w:cs="Arial"/>
                <w:b/>
                <w:sz w:val="24"/>
                <w:szCs w:val="24"/>
              </w:rPr>
            </w:pPr>
            <w:r w:rsidRPr="00315D11">
              <w:rPr>
                <w:rFonts w:ascii="Candara" w:eastAsia="Arial" w:hAnsi="Candara" w:cs="Arial"/>
                <w:b/>
                <w:sz w:val="24"/>
                <w:szCs w:val="24"/>
              </w:rPr>
              <w:t>Interpretar y valorar la importancia de la dignidad de la persona, como el valor del que parte y en el que se fundamenta la DUDH, subrayando los atributos inherentes a la naturaleza humana y los derechos inalienables y universales que derivan de ella, como el punto de partida sobre el que deben girar los valores éticos en las relaciones humanas a nivel personal, social, estatal y universal.</w:t>
            </w:r>
          </w:p>
          <w:p w14:paraId="51BFFFF5"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Mediante este criterio se valorará si el/la alumno/a es capaz de:</w:t>
            </w:r>
          </w:p>
          <w:p w14:paraId="4DCB3DA8"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Explicar en qué consiste la dignidad de los seres humanos, buscando ejemplos en su entorno más cercano.</w:t>
            </w:r>
          </w:p>
          <w:p w14:paraId="09094634"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Relacionar el fundamento de los derechos humanos con la necesidad de defensa de la dignidad de la persona.</w:t>
            </w:r>
          </w:p>
          <w:p w14:paraId="43D6E925"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xml:space="preserve">- Reconocer los atributos esenciales del ser humano: la razón, la conciencia y la libertad, mediante la selección y </w:t>
            </w:r>
            <w:r w:rsidRPr="00315D11">
              <w:rPr>
                <w:rFonts w:ascii="Candara" w:eastAsia="Arial" w:hAnsi="Candara" w:cs="Arial"/>
                <w:sz w:val="24"/>
                <w:szCs w:val="24"/>
              </w:rPr>
              <w:lastRenderedPageBreak/>
              <w:t>comentario de varios derechos humanos.</w:t>
            </w:r>
          </w:p>
          <w:p w14:paraId="26BB0962"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xml:space="preserve">- Buscar y seleccionar, por ejemplo, en </w:t>
            </w:r>
            <w:proofErr w:type="gramStart"/>
            <w:r w:rsidRPr="00315D11">
              <w:rPr>
                <w:rFonts w:ascii="Candara" w:eastAsia="Arial" w:hAnsi="Candara" w:cs="Arial"/>
                <w:sz w:val="24"/>
                <w:szCs w:val="24"/>
              </w:rPr>
              <w:t>diferentes  medios</w:t>
            </w:r>
            <w:proofErr w:type="gramEnd"/>
            <w:r w:rsidRPr="00315D11">
              <w:rPr>
                <w:rFonts w:ascii="Candara" w:eastAsia="Arial" w:hAnsi="Candara" w:cs="Arial"/>
                <w:sz w:val="24"/>
                <w:szCs w:val="24"/>
              </w:rPr>
              <w:t xml:space="preserve"> de comunicación e información, situaciones de las siguientes expresiones que aparecen en la DUDH: dignidad de la persona, fraternidad, libertad humana, trato digno, juicio justo, trato inhumano o degradante, persona arbitrariamente detenida, presunción de inocencia, discriminación, violación de derechos, etc.</w:t>
            </w:r>
          </w:p>
          <w:p w14:paraId="7063BF61"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Analizar el concepto de autoestima relacionándolo con el de bienestar emocional.</w:t>
            </w:r>
          </w:p>
          <w:p w14:paraId="3DB1D0B8" w14:textId="77777777" w:rsidR="00315D11" w:rsidRPr="00315D11" w:rsidRDefault="00315D11" w:rsidP="005252B0">
            <w:pPr>
              <w:suppressAutoHyphens/>
              <w:spacing w:after="0" w:line="240" w:lineRule="auto"/>
              <w:jc w:val="both"/>
              <w:rPr>
                <w:rFonts w:ascii="Candara" w:hAnsi="Candara"/>
                <w:sz w:val="24"/>
                <w:szCs w:val="24"/>
              </w:rPr>
            </w:pPr>
            <w:r w:rsidRPr="00315D11">
              <w:rPr>
                <w:rFonts w:ascii="Candara" w:eastAsia="Arial" w:hAnsi="Candara" w:cs="Arial"/>
                <w:sz w:val="24"/>
                <w:szCs w:val="24"/>
              </w:rPr>
              <w:t>- Juzgar las relaciones afectivo-sexuales como un espacio de igualdad y respeto, analizando el papel en las mismas de la corresponsabilidad en la anticoncepción y en la prevención de enfermedades de transmisión sexual.</w:t>
            </w:r>
          </w:p>
        </w:tc>
        <w:tc>
          <w:tcPr>
            <w:tcW w:w="554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0ECA5"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lastRenderedPageBreak/>
              <w:t>• Identifica en la dignidad del ser humano, en tanto que persona y los atributos inherentes a su naturaleza, el origen de los derechos inalienables y universales que establece la DUDH.</w:t>
            </w:r>
          </w:p>
          <w:p w14:paraId="5DA372EC"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Identifica, en la DUDH, los atributos esenciales del ser humano: la razón, la conciencia y la libertad.</w:t>
            </w:r>
          </w:p>
          <w:p w14:paraId="627CA0AC" w14:textId="77777777" w:rsidR="00315D11" w:rsidRPr="00315D11" w:rsidRDefault="00315D11" w:rsidP="005252B0">
            <w:pPr>
              <w:suppressAutoHyphens/>
              <w:spacing w:after="0" w:line="240" w:lineRule="auto"/>
              <w:jc w:val="both"/>
              <w:rPr>
                <w:rFonts w:ascii="Candara" w:hAnsi="Candara"/>
                <w:sz w:val="24"/>
                <w:szCs w:val="24"/>
              </w:rPr>
            </w:pPr>
            <w:r w:rsidRPr="00315D11">
              <w:rPr>
                <w:rFonts w:ascii="Candara" w:eastAsia="Arial" w:hAnsi="Candara" w:cs="Arial"/>
                <w:sz w:val="24"/>
                <w:szCs w:val="24"/>
              </w:rPr>
              <w:t>• Relaciona de forma adecuada los siguientes términos y expresiones, utilizados en la DUDH: dignidad de la persona, fraternidad, libertad humana, trato digno, juicio justo, trato inhumano o degradante, arbitrariamente detenido, presunción de inocencia, discriminación, violación de derechos, etc.</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CD7A0" w14:textId="77777777" w:rsidR="00315D11" w:rsidRPr="00315D11" w:rsidRDefault="00315D11" w:rsidP="005252B0">
            <w:pPr>
              <w:suppressAutoHyphens/>
              <w:spacing w:after="0" w:line="240" w:lineRule="auto"/>
              <w:ind w:left="113" w:right="113"/>
              <w:jc w:val="center"/>
              <w:rPr>
                <w:rFonts w:ascii="Candara" w:hAnsi="Candara"/>
                <w:sz w:val="24"/>
                <w:szCs w:val="24"/>
              </w:rPr>
            </w:pPr>
            <w:r w:rsidRPr="00315D11">
              <w:rPr>
                <w:rFonts w:ascii="Candara" w:eastAsia="Arial" w:hAnsi="Candara" w:cs="Arial"/>
                <w:sz w:val="24"/>
                <w:szCs w:val="24"/>
              </w:rPr>
              <w:t>Competencia social y ciudadana. Competencia digital. Competencia lingüística. Competencia en conciencia y expresiones culturales.</w:t>
            </w:r>
            <w:r w:rsidRPr="00315D11">
              <w:rPr>
                <w:rFonts w:ascii="Candara" w:eastAsia="Arial" w:hAnsi="Candara" w:cs="Arial"/>
                <w:b/>
                <w:sz w:val="24"/>
                <w:szCs w:val="24"/>
              </w:rPr>
              <w:t xml:space="preserve"> </w:t>
            </w:r>
            <w:r w:rsidRPr="00315D11">
              <w:rPr>
                <w:rFonts w:ascii="Candara" w:eastAsia="Arial" w:hAnsi="Candara" w:cs="Arial"/>
                <w:sz w:val="24"/>
                <w:szCs w:val="24"/>
              </w:rPr>
              <w:t>Competencia para aprender a aprender</w:t>
            </w:r>
          </w:p>
        </w:tc>
      </w:tr>
      <w:tr w:rsidR="00315D11" w:rsidRPr="00315D11" w14:paraId="33C9B063" w14:textId="77777777" w:rsidTr="005252B0">
        <w:trPr>
          <w:trHeight w:val="1"/>
        </w:trPr>
        <w:tc>
          <w:tcPr>
            <w:tcW w:w="4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6C790B"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Contenidos</w:t>
            </w:r>
          </w:p>
        </w:tc>
        <w:tc>
          <w:tcPr>
            <w:tcW w:w="94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6C4449"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Criterios de evaluación</w:t>
            </w:r>
          </w:p>
        </w:tc>
        <w:tc>
          <w:tcPr>
            <w:tcW w:w="52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845B37"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sz w:val="24"/>
                <w:szCs w:val="24"/>
              </w:rPr>
              <w:t>Estándares de aprendizaje evaluables</w:t>
            </w:r>
          </w:p>
        </w:tc>
        <w:tc>
          <w:tcPr>
            <w:tcW w:w="37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C3DBF" w14:textId="77777777" w:rsidR="00315D11" w:rsidRPr="00315D11" w:rsidRDefault="00315D11" w:rsidP="005252B0">
            <w:pPr>
              <w:suppressAutoHyphens/>
              <w:spacing w:after="0" w:line="240" w:lineRule="auto"/>
              <w:jc w:val="center"/>
              <w:rPr>
                <w:rFonts w:ascii="Candara" w:hAnsi="Candara"/>
                <w:sz w:val="24"/>
                <w:szCs w:val="24"/>
              </w:rPr>
            </w:pPr>
            <w:proofErr w:type="spellStart"/>
            <w:r w:rsidRPr="00315D11">
              <w:rPr>
                <w:rFonts w:ascii="Candara" w:eastAsia="Arial" w:hAnsi="Candara" w:cs="Arial"/>
                <w:sz w:val="24"/>
                <w:szCs w:val="24"/>
              </w:rPr>
              <w:t>Compe-tencias</w:t>
            </w:r>
            <w:proofErr w:type="spellEnd"/>
            <w:r w:rsidRPr="00315D11">
              <w:rPr>
                <w:rFonts w:ascii="Candara" w:eastAsia="Arial" w:hAnsi="Candara" w:cs="Arial"/>
                <w:sz w:val="24"/>
                <w:szCs w:val="24"/>
              </w:rPr>
              <w:t xml:space="preserve"> clave</w:t>
            </w:r>
          </w:p>
        </w:tc>
      </w:tr>
      <w:tr w:rsidR="00315D11" w:rsidRPr="00315D11" w14:paraId="712BEBBF" w14:textId="77777777" w:rsidTr="005252B0">
        <w:tc>
          <w:tcPr>
            <w:tcW w:w="22786"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0A44C" w14:textId="77777777" w:rsidR="00315D11" w:rsidRPr="00315D11" w:rsidRDefault="00315D11" w:rsidP="005252B0">
            <w:pPr>
              <w:suppressAutoHyphens/>
              <w:spacing w:after="0" w:line="240" w:lineRule="auto"/>
              <w:jc w:val="center"/>
              <w:rPr>
                <w:rFonts w:ascii="Candara" w:hAnsi="Candara"/>
                <w:sz w:val="24"/>
                <w:szCs w:val="24"/>
              </w:rPr>
            </w:pPr>
            <w:r w:rsidRPr="00315D11">
              <w:rPr>
                <w:rFonts w:ascii="Candara" w:eastAsia="Arial" w:hAnsi="Candara" w:cs="Arial"/>
                <w:b/>
                <w:sz w:val="24"/>
                <w:szCs w:val="24"/>
              </w:rPr>
              <w:t>Bloque 2. La comprensión, el respeto y la igualdad en las relaciones interpersonales (Unidad Didáctica 3, primera evaluación)</w:t>
            </w:r>
          </w:p>
        </w:tc>
      </w:tr>
      <w:tr w:rsidR="00315D11" w:rsidRPr="005B6358" w14:paraId="55E209CB" w14:textId="77777777" w:rsidTr="005252B0">
        <w:trPr>
          <w:trHeight w:val="1"/>
        </w:trPr>
        <w:tc>
          <w:tcPr>
            <w:tcW w:w="4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FED0E"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lastRenderedPageBreak/>
              <w:t>- La condición social del ser humano.</w:t>
            </w:r>
          </w:p>
          <w:p w14:paraId="413616DD"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531801E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Ética y política.</w:t>
            </w:r>
          </w:p>
          <w:p w14:paraId="5B0D46FE"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27695CD6"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La ciudadanía: diferentes etapas (censitaria, de sexo, de raza, de nacionalidad).</w:t>
            </w:r>
          </w:p>
          <w:p w14:paraId="101B3A10"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7F8F33C0"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Los derechos humanos como referencia universal para la conducta humana.</w:t>
            </w:r>
          </w:p>
          <w:p w14:paraId="33C158F1"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1B7DE9B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Los derechos cívicos y políticos recogidos en la Declaración Universal de los Derechos Humanos: los derechos de la 1ª generación.</w:t>
            </w:r>
          </w:p>
          <w:p w14:paraId="487B2AD4"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3826E6B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Los derechos económicos, sociales y culturales recogidos en la Declaración Universal de los Derechos Humanos: 2ª y 3ª generación de derechos.</w:t>
            </w:r>
          </w:p>
          <w:p w14:paraId="476D3925" w14:textId="77777777" w:rsidR="00315D11" w:rsidRPr="00315D11" w:rsidRDefault="00315D11" w:rsidP="005252B0">
            <w:pPr>
              <w:suppressAutoHyphens/>
              <w:spacing w:after="0" w:line="240" w:lineRule="auto"/>
              <w:jc w:val="both"/>
              <w:rPr>
                <w:rFonts w:ascii="Candara" w:eastAsia="Arial" w:hAnsi="Candara" w:cs="Arial"/>
                <w:sz w:val="24"/>
                <w:szCs w:val="24"/>
              </w:rPr>
            </w:pPr>
          </w:p>
          <w:p w14:paraId="44360B4B" w14:textId="77777777" w:rsidR="00315D11" w:rsidRPr="00315D11" w:rsidRDefault="00315D11" w:rsidP="005252B0">
            <w:pPr>
              <w:suppressAutoHyphens/>
              <w:spacing w:after="0" w:line="240" w:lineRule="auto"/>
              <w:jc w:val="both"/>
              <w:rPr>
                <w:rFonts w:ascii="Candara" w:hAnsi="Candara"/>
                <w:sz w:val="24"/>
                <w:szCs w:val="24"/>
              </w:rPr>
            </w:pPr>
            <w:r w:rsidRPr="00315D11">
              <w:rPr>
                <w:rFonts w:ascii="Candara" w:eastAsia="Arial" w:hAnsi="Candara" w:cs="Arial"/>
                <w:sz w:val="24"/>
                <w:szCs w:val="24"/>
              </w:rPr>
              <w:t>- La socialización; diferentes agentes que intervienen: familia, escuela, medios de comunicación y videojuegos.</w:t>
            </w:r>
          </w:p>
        </w:tc>
        <w:tc>
          <w:tcPr>
            <w:tcW w:w="94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5C27B1" w14:textId="77777777" w:rsidR="00315D11" w:rsidRPr="00315D11" w:rsidRDefault="00315D11" w:rsidP="005252B0">
            <w:pPr>
              <w:suppressAutoHyphens/>
              <w:spacing w:after="0" w:line="240" w:lineRule="auto"/>
              <w:jc w:val="both"/>
              <w:rPr>
                <w:rFonts w:ascii="Candara" w:eastAsia="Arial" w:hAnsi="Candara" w:cs="Arial"/>
                <w:b/>
                <w:sz w:val="24"/>
                <w:szCs w:val="24"/>
              </w:rPr>
            </w:pPr>
            <w:r w:rsidRPr="00315D11">
              <w:rPr>
                <w:rFonts w:ascii="Candara" w:eastAsia="Arial" w:hAnsi="Candara" w:cs="Arial"/>
                <w:b/>
                <w:sz w:val="24"/>
                <w:szCs w:val="24"/>
              </w:rPr>
              <w:t>Explicar, basándose en la DUDH, los principios que deben regir las relaciones entre la ciudadanía y el Estado, con el fin de favorecer su cumplimiento en la sociedad en la que viven.</w:t>
            </w:r>
          </w:p>
          <w:p w14:paraId="326B9D46"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Mediante este criterio se valorará si el alumno o la alumna es capaz de:</w:t>
            </w:r>
          </w:p>
          <w:p w14:paraId="657D567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Reconocer las relaciones que existen entre el individuo y el Estado a partir de las explicaciones del profesorado u otras fuentes.</w:t>
            </w:r>
          </w:p>
          <w:p w14:paraId="146A79AF"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Elaborar una lista con los principios que considera deben regir esta relación según lo establecido por la DUDH, en los artículos del 12 al 17.</w:t>
            </w:r>
          </w:p>
          <w:p w14:paraId="53CAE45F"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xml:space="preserve">- Constatar y explicar cuáles son los límites del Estado, en relación con las libertades de la ciudadanía, establecidas en la DUDH en sus artículos del 18 al 21, y buscar ejemplos en los </w:t>
            </w:r>
            <w:r w:rsidRPr="00315D11">
              <w:rPr>
                <w:rFonts w:ascii="Candara" w:eastAsia="Arial" w:hAnsi="Candara" w:cs="Arial"/>
                <w:sz w:val="24"/>
                <w:szCs w:val="24"/>
              </w:rPr>
              <w:lastRenderedPageBreak/>
              <w:t>medios de comunicación o a través de internet.</w:t>
            </w:r>
          </w:p>
          <w:p w14:paraId="29A7FA6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Evaluar la importancia de que, tanto en el terreno individual como en el estatal, se tome como guía la observación de los derechos humanos.</w:t>
            </w:r>
          </w:p>
          <w:p w14:paraId="2C3D74B1"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Elaborar, a partir de trabajo en pequeño grupo, una presentación con soporte informático y audiovisual, ilustrando los contenidos más sobresalientes tratados en el tema y exponiendo sus conclusiones de forma argumentada.</w:t>
            </w:r>
          </w:p>
          <w:p w14:paraId="4CB28424" w14:textId="77777777" w:rsidR="00315D11" w:rsidRPr="00315D11" w:rsidRDefault="00315D11" w:rsidP="005252B0">
            <w:pPr>
              <w:suppressAutoHyphens/>
              <w:spacing w:after="0" w:line="240" w:lineRule="auto"/>
              <w:rPr>
                <w:rFonts w:ascii="Candara" w:eastAsia="Arial" w:hAnsi="Candara" w:cs="Arial"/>
                <w:b/>
                <w:sz w:val="24"/>
                <w:szCs w:val="24"/>
              </w:rPr>
            </w:pPr>
          </w:p>
          <w:p w14:paraId="77842ABF" w14:textId="77777777" w:rsidR="00315D11" w:rsidRPr="00315D11" w:rsidRDefault="00315D11" w:rsidP="005252B0">
            <w:pPr>
              <w:suppressAutoHyphens/>
              <w:spacing w:after="0" w:line="240" w:lineRule="auto"/>
              <w:rPr>
                <w:rFonts w:ascii="Candara" w:eastAsia="Arial" w:hAnsi="Candara" w:cs="Arial"/>
                <w:b/>
                <w:sz w:val="24"/>
                <w:szCs w:val="24"/>
              </w:rPr>
            </w:pPr>
          </w:p>
          <w:p w14:paraId="2468E124" w14:textId="77777777" w:rsidR="00315D11" w:rsidRPr="00315D11" w:rsidRDefault="00315D11" w:rsidP="005252B0">
            <w:pPr>
              <w:suppressAutoHyphens/>
              <w:spacing w:after="0" w:line="240" w:lineRule="auto"/>
              <w:rPr>
                <w:rFonts w:ascii="Candara" w:eastAsia="Arial" w:hAnsi="Candara" w:cs="Arial"/>
                <w:b/>
                <w:sz w:val="24"/>
                <w:szCs w:val="24"/>
              </w:rPr>
            </w:pPr>
          </w:p>
          <w:p w14:paraId="6691F060" w14:textId="77777777" w:rsidR="00315D11" w:rsidRPr="00315D11" w:rsidRDefault="00315D11" w:rsidP="005252B0">
            <w:pPr>
              <w:suppressAutoHyphens/>
              <w:spacing w:after="0" w:line="240" w:lineRule="auto"/>
              <w:rPr>
                <w:rFonts w:ascii="Candara" w:eastAsia="Arial" w:hAnsi="Candara" w:cs="Arial"/>
                <w:b/>
                <w:sz w:val="24"/>
                <w:szCs w:val="24"/>
              </w:rPr>
            </w:pPr>
          </w:p>
          <w:p w14:paraId="07BF8BF6" w14:textId="77777777" w:rsidR="00315D11" w:rsidRPr="00315D11" w:rsidRDefault="00315D11" w:rsidP="005252B0">
            <w:pPr>
              <w:suppressAutoHyphens/>
              <w:spacing w:after="0" w:line="240" w:lineRule="auto"/>
              <w:jc w:val="both"/>
              <w:rPr>
                <w:rFonts w:ascii="Candara" w:eastAsia="Arial" w:hAnsi="Candara" w:cs="Arial"/>
                <w:b/>
                <w:sz w:val="24"/>
                <w:szCs w:val="24"/>
              </w:rPr>
            </w:pPr>
            <w:r w:rsidRPr="00315D11">
              <w:rPr>
                <w:rFonts w:ascii="Candara" w:eastAsia="Arial" w:hAnsi="Candara" w:cs="Arial"/>
                <w:b/>
                <w:sz w:val="24"/>
                <w:szCs w:val="24"/>
              </w:rPr>
              <w:t xml:space="preserve">Explicar en qué consiste la socialización global y su relación con los medios de comunicación masiva, valorando sus efectos en la vida y el desarrollo moral de las personas y de la sociedad, </w:t>
            </w:r>
            <w:r w:rsidRPr="00315D11">
              <w:rPr>
                <w:rFonts w:ascii="Candara" w:eastAsia="Arial" w:hAnsi="Candara" w:cs="Arial"/>
                <w:b/>
                <w:sz w:val="24"/>
                <w:szCs w:val="24"/>
              </w:rPr>
              <w:lastRenderedPageBreak/>
              <w:t>reflexionando acerca del papel que deben tener la Ética y el Estado en relación con este tema.</w:t>
            </w:r>
          </w:p>
          <w:p w14:paraId="5A692439"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Mediante este criterio se valorará si el alumno o la alumna es capaz de:</w:t>
            </w:r>
          </w:p>
          <w:p w14:paraId="0E9F7FF8"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Reconocer en qué consiste la socialización global, a través de la lectura de textos proporcionados por el profesorado u obtenidos de forma autónoma.</w:t>
            </w:r>
          </w:p>
          <w:p w14:paraId="17FCF7BB"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Identificar las relaciones entre los medios de comunicación y la socialización global, buscando ejemplos en dichos medios de comunicación.</w:t>
            </w:r>
          </w:p>
          <w:p w14:paraId="5EB881F8"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xml:space="preserve">- Señalar los peligros que encierra el fenómeno de la socialización global si se desarrolla al margen de los valores éticos universales, analizando el papel que deben tener la ética y el Estado en esta socialización y </w:t>
            </w:r>
            <w:r w:rsidRPr="00315D11">
              <w:rPr>
                <w:rFonts w:ascii="Candara" w:eastAsia="Arial" w:hAnsi="Candara" w:cs="Arial"/>
                <w:sz w:val="24"/>
                <w:szCs w:val="24"/>
              </w:rPr>
              <w:lastRenderedPageBreak/>
              <w:t>debatiendo acerca de la necesidad de establecer límites éticos y jurídicos en este tema.</w:t>
            </w:r>
          </w:p>
          <w:p w14:paraId="675EFA68"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Explicar la influencia de los medios de comunicación en el desarrollo moral de las personas, a partir de algunos ejemplos extraídos de los propios medios de comunicación.</w:t>
            </w:r>
          </w:p>
          <w:p w14:paraId="41B95687" w14:textId="77777777" w:rsidR="00315D11" w:rsidRPr="00315D11" w:rsidRDefault="00315D11" w:rsidP="005252B0">
            <w:pPr>
              <w:suppressAutoHyphens/>
              <w:spacing w:after="0" w:line="240" w:lineRule="auto"/>
              <w:jc w:val="both"/>
              <w:rPr>
                <w:rFonts w:ascii="Candara" w:hAnsi="Candara"/>
                <w:sz w:val="24"/>
                <w:szCs w:val="24"/>
              </w:rPr>
            </w:pPr>
            <w:r w:rsidRPr="00315D11">
              <w:rPr>
                <w:rFonts w:ascii="Candara" w:eastAsia="Arial" w:hAnsi="Candara" w:cs="Arial"/>
                <w:sz w:val="24"/>
                <w:szCs w:val="24"/>
              </w:rPr>
              <w:t>- Elaborar un decálogo, de manera colaborativa, que sirva para regir el papel de los medios de comunicación en la actualidad, tomando como eje un ejemplo cercano, como puede ser la representación de las y los jóvenes en los medios de comunicación.</w:t>
            </w:r>
          </w:p>
        </w:tc>
        <w:tc>
          <w:tcPr>
            <w:tcW w:w="52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393E59"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lastRenderedPageBreak/>
              <w:t>• Comenta, según lo establecido por la DUDH en los artículos del 12 al 17, los derechos del individuo que el Estado debe respetar y fomentar, en las relaciones existentes entre ambos.</w:t>
            </w:r>
          </w:p>
          <w:p w14:paraId="7519DD35"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xml:space="preserve">• Explica los límites del Estado que establece la DUDH en los artículos 18 al 21, al determinar las libertades de </w:t>
            </w:r>
            <w:proofErr w:type="gramStart"/>
            <w:r w:rsidRPr="00315D11">
              <w:rPr>
                <w:rFonts w:ascii="Candara" w:eastAsia="Arial" w:hAnsi="Candara" w:cs="Arial"/>
                <w:sz w:val="24"/>
                <w:szCs w:val="24"/>
              </w:rPr>
              <w:t>los ciudadanos y las ciudadanas</w:t>
            </w:r>
            <w:proofErr w:type="gramEnd"/>
            <w:r w:rsidRPr="00315D11">
              <w:rPr>
                <w:rFonts w:ascii="Candara" w:eastAsia="Arial" w:hAnsi="Candara" w:cs="Arial"/>
                <w:sz w:val="24"/>
                <w:szCs w:val="24"/>
              </w:rPr>
              <w:t xml:space="preserve"> que éste debe proteger y respetar.</w:t>
            </w:r>
          </w:p>
          <w:p w14:paraId="7C482446"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Elabora una presentación con soporte informático y audiovisual, ilustrando los contenidos más sobresalientes tratados en el tema y exponiendo sus conclusiones de forma argumentada.</w:t>
            </w:r>
          </w:p>
          <w:p w14:paraId="76A49287" w14:textId="77777777" w:rsidR="00315D11" w:rsidRPr="00315D11" w:rsidRDefault="00315D11" w:rsidP="005252B0">
            <w:pPr>
              <w:suppressAutoHyphens/>
              <w:spacing w:after="0" w:line="240" w:lineRule="auto"/>
              <w:rPr>
                <w:rFonts w:ascii="Candara" w:eastAsia="Arial" w:hAnsi="Candara" w:cs="Arial"/>
                <w:sz w:val="24"/>
                <w:szCs w:val="24"/>
              </w:rPr>
            </w:pPr>
          </w:p>
          <w:p w14:paraId="2296440C"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lastRenderedPageBreak/>
              <w:t>• Describe y evalúa el proceso de socialización global, mediante el cual se produce la interiorización de valores, normas, costumbres, etc.</w:t>
            </w:r>
          </w:p>
          <w:p w14:paraId="79BD55B3"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Señala los peligros que encierra el fenómeno de la socialización global si se desarrolla al margen de los valores éticos universales, debatiendo acerca de la necesidad de establecer límites éticos y jurídicos en este tema.</w:t>
            </w:r>
          </w:p>
          <w:p w14:paraId="6F8DAFF5" w14:textId="77777777" w:rsidR="00315D11" w:rsidRPr="00315D11" w:rsidRDefault="00315D11" w:rsidP="005252B0">
            <w:pPr>
              <w:suppressAutoHyphens/>
              <w:spacing w:after="0" w:line="240" w:lineRule="auto"/>
              <w:jc w:val="both"/>
              <w:rPr>
                <w:rFonts w:ascii="Candara" w:eastAsia="Arial" w:hAnsi="Candara" w:cs="Arial"/>
                <w:sz w:val="24"/>
                <w:szCs w:val="24"/>
              </w:rPr>
            </w:pPr>
            <w:r w:rsidRPr="00315D11">
              <w:rPr>
                <w:rFonts w:ascii="Candara" w:eastAsia="Arial" w:hAnsi="Candara" w:cs="Arial"/>
                <w:sz w:val="24"/>
                <w:szCs w:val="24"/>
              </w:rPr>
              <w:t>• Diserta, acerca del impacto que tienen los medios de comunicación masiva en la vida moral de las personas y de la sociedad, expresando sus opiniones con rigor intelectual.</w:t>
            </w:r>
          </w:p>
          <w:p w14:paraId="29A434A1" w14:textId="77777777" w:rsidR="00315D11" w:rsidRPr="00315D11" w:rsidRDefault="00315D11" w:rsidP="005252B0">
            <w:pPr>
              <w:suppressAutoHyphens/>
              <w:spacing w:after="0" w:line="240" w:lineRule="auto"/>
              <w:jc w:val="both"/>
              <w:rPr>
                <w:rFonts w:ascii="Candara" w:hAnsi="Candara"/>
                <w:sz w:val="24"/>
                <w:szCs w:val="24"/>
              </w:rPr>
            </w:pPr>
            <w:r w:rsidRPr="00315D11">
              <w:rPr>
                <w:rFonts w:ascii="Candara" w:eastAsia="Arial" w:hAnsi="Candara" w:cs="Arial"/>
                <w:sz w:val="24"/>
                <w:szCs w:val="24"/>
              </w:rPr>
              <w:t xml:space="preserve">• Valora la necesidad de una regulación </w:t>
            </w:r>
            <w:r w:rsidRPr="00315D11">
              <w:rPr>
                <w:rFonts w:ascii="Candara" w:eastAsia="Arial" w:hAnsi="Candara" w:cs="Arial"/>
                <w:sz w:val="24"/>
                <w:szCs w:val="24"/>
              </w:rPr>
              <w:lastRenderedPageBreak/>
              <w:t xml:space="preserve">ética y jurídica en relación con el uso de medios de comunicación masiva, respetando el derecho a la información y a la libertad de expresión que poseen los/las ciudadanos/as. </w:t>
            </w:r>
          </w:p>
        </w:tc>
        <w:tc>
          <w:tcPr>
            <w:tcW w:w="37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3CA40" w14:textId="77777777" w:rsidR="00315D11" w:rsidRPr="00315D11" w:rsidRDefault="00315D11" w:rsidP="005252B0">
            <w:pPr>
              <w:suppressAutoHyphens/>
              <w:spacing w:after="0" w:line="240" w:lineRule="auto"/>
              <w:rPr>
                <w:rFonts w:ascii="Candara" w:eastAsia="Arial" w:hAnsi="Candara" w:cs="Arial"/>
                <w:sz w:val="24"/>
                <w:szCs w:val="24"/>
              </w:rPr>
            </w:pPr>
          </w:p>
          <w:p w14:paraId="29F2B0D9" w14:textId="77777777" w:rsidR="00315D11" w:rsidRPr="00315D11" w:rsidRDefault="00315D11" w:rsidP="005252B0">
            <w:pPr>
              <w:suppressAutoHyphens/>
              <w:spacing w:after="0" w:line="240" w:lineRule="auto"/>
              <w:rPr>
                <w:rFonts w:ascii="Candara" w:eastAsia="Arial" w:hAnsi="Candara" w:cs="Arial"/>
                <w:sz w:val="24"/>
                <w:szCs w:val="24"/>
                <w:lang w:val="fr-FR"/>
              </w:rPr>
            </w:pPr>
            <w:r w:rsidRPr="00315D11">
              <w:rPr>
                <w:rFonts w:ascii="Candara" w:eastAsia="Arial" w:hAnsi="Candara" w:cs="Arial"/>
                <w:sz w:val="24"/>
                <w:szCs w:val="24"/>
                <w:lang w:val="fr-FR"/>
              </w:rPr>
              <w:t>CL</w:t>
            </w:r>
          </w:p>
          <w:p w14:paraId="5E774621" w14:textId="77777777" w:rsidR="00315D11" w:rsidRPr="00315D11" w:rsidRDefault="00315D11" w:rsidP="005252B0">
            <w:pPr>
              <w:suppressAutoHyphens/>
              <w:spacing w:after="0" w:line="240" w:lineRule="auto"/>
              <w:rPr>
                <w:rFonts w:ascii="Candara" w:eastAsia="Arial" w:hAnsi="Candara" w:cs="Arial"/>
                <w:sz w:val="24"/>
                <w:szCs w:val="24"/>
                <w:lang w:val="fr-FR"/>
              </w:rPr>
            </w:pPr>
          </w:p>
          <w:p w14:paraId="20CA3CE7" w14:textId="77777777" w:rsidR="00315D11" w:rsidRPr="00315D11" w:rsidRDefault="00315D11" w:rsidP="005252B0">
            <w:pPr>
              <w:suppressAutoHyphens/>
              <w:spacing w:after="0" w:line="240" w:lineRule="auto"/>
              <w:rPr>
                <w:rFonts w:ascii="Candara" w:eastAsia="Arial" w:hAnsi="Candara" w:cs="Arial"/>
                <w:sz w:val="24"/>
                <w:szCs w:val="24"/>
                <w:lang w:val="fr-FR"/>
              </w:rPr>
            </w:pPr>
            <w:r w:rsidRPr="00315D11">
              <w:rPr>
                <w:rFonts w:ascii="Candara" w:eastAsia="Arial" w:hAnsi="Candara" w:cs="Arial"/>
                <w:sz w:val="24"/>
                <w:szCs w:val="24"/>
                <w:lang w:val="fr-FR"/>
              </w:rPr>
              <w:t>CSC</w:t>
            </w:r>
          </w:p>
          <w:p w14:paraId="098F2664" w14:textId="77777777" w:rsidR="00315D11" w:rsidRPr="00315D11" w:rsidRDefault="00315D11" w:rsidP="005252B0">
            <w:pPr>
              <w:suppressAutoHyphens/>
              <w:spacing w:after="0" w:line="240" w:lineRule="auto"/>
              <w:rPr>
                <w:rFonts w:ascii="Candara" w:eastAsia="Arial" w:hAnsi="Candara" w:cs="Arial"/>
                <w:sz w:val="24"/>
                <w:szCs w:val="24"/>
                <w:lang w:val="fr-FR"/>
              </w:rPr>
            </w:pPr>
          </w:p>
          <w:p w14:paraId="53C06DD8" w14:textId="77777777" w:rsidR="00315D11" w:rsidRPr="00315D11" w:rsidRDefault="00315D11" w:rsidP="005252B0">
            <w:pPr>
              <w:suppressAutoHyphens/>
              <w:spacing w:after="0" w:line="240" w:lineRule="auto"/>
              <w:rPr>
                <w:rFonts w:ascii="Candara" w:eastAsia="Arial" w:hAnsi="Candara" w:cs="Arial"/>
                <w:sz w:val="24"/>
                <w:szCs w:val="24"/>
                <w:lang w:val="fr-FR"/>
              </w:rPr>
            </w:pPr>
            <w:r w:rsidRPr="00315D11">
              <w:rPr>
                <w:rFonts w:ascii="Candara" w:eastAsia="Arial" w:hAnsi="Candara" w:cs="Arial"/>
                <w:sz w:val="24"/>
                <w:szCs w:val="24"/>
                <w:lang w:val="fr-FR"/>
              </w:rPr>
              <w:t>CD</w:t>
            </w:r>
          </w:p>
          <w:p w14:paraId="1842D50F" w14:textId="77777777" w:rsidR="00315D11" w:rsidRPr="00315D11" w:rsidRDefault="00315D11" w:rsidP="005252B0">
            <w:pPr>
              <w:suppressAutoHyphens/>
              <w:spacing w:after="0" w:line="240" w:lineRule="auto"/>
              <w:rPr>
                <w:rFonts w:ascii="Candara" w:eastAsia="Arial" w:hAnsi="Candara" w:cs="Arial"/>
                <w:sz w:val="24"/>
                <w:szCs w:val="24"/>
                <w:lang w:val="fr-FR"/>
              </w:rPr>
            </w:pPr>
          </w:p>
          <w:p w14:paraId="56F44EE7" w14:textId="77777777" w:rsidR="00315D11" w:rsidRPr="00315D11" w:rsidRDefault="00315D11" w:rsidP="005252B0">
            <w:pPr>
              <w:suppressAutoHyphens/>
              <w:spacing w:after="0" w:line="240" w:lineRule="auto"/>
              <w:rPr>
                <w:rFonts w:ascii="Candara" w:eastAsia="Arial" w:hAnsi="Candara" w:cs="Arial"/>
                <w:sz w:val="24"/>
                <w:szCs w:val="24"/>
                <w:lang w:val="fr-FR"/>
              </w:rPr>
            </w:pPr>
            <w:r w:rsidRPr="00315D11">
              <w:rPr>
                <w:rFonts w:ascii="Candara" w:eastAsia="Arial" w:hAnsi="Candara" w:cs="Arial"/>
                <w:sz w:val="24"/>
                <w:szCs w:val="24"/>
                <w:lang w:val="fr-FR"/>
              </w:rPr>
              <w:t>CCEC</w:t>
            </w:r>
          </w:p>
          <w:p w14:paraId="7583E56E" w14:textId="77777777" w:rsidR="00315D11" w:rsidRPr="00315D11" w:rsidRDefault="00315D11" w:rsidP="005252B0">
            <w:pPr>
              <w:suppressAutoHyphens/>
              <w:spacing w:after="0" w:line="240" w:lineRule="auto"/>
              <w:rPr>
                <w:rFonts w:ascii="Candara" w:eastAsia="Arial" w:hAnsi="Candara" w:cs="Arial"/>
                <w:sz w:val="24"/>
                <w:szCs w:val="24"/>
                <w:lang w:val="fr-FR"/>
              </w:rPr>
            </w:pPr>
          </w:p>
          <w:p w14:paraId="6005B448" w14:textId="77777777" w:rsidR="00315D11" w:rsidRPr="00315D11" w:rsidRDefault="00315D11" w:rsidP="005252B0">
            <w:pPr>
              <w:suppressAutoHyphens/>
              <w:spacing w:after="0" w:line="240" w:lineRule="auto"/>
              <w:rPr>
                <w:rFonts w:ascii="Candara" w:hAnsi="Candara"/>
                <w:sz w:val="24"/>
                <w:szCs w:val="24"/>
                <w:lang w:val="fr-FR"/>
              </w:rPr>
            </w:pPr>
            <w:r w:rsidRPr="00315D11">
              <w:rPr>
                <w:rFonts w:ascii="Candara" w:eastAsia="Arial" w:hAnsi="Candara" w:cs="Arial"/>
                <w:sz w:val="24"/>
                <w:szCs w:val="24"/>
                <w:lang w:val="fr-FR"/>
              </w:rPr>
              <w:t>CAA</w:t>
            </w:r>
          </w:p>
        </w:tc>
      </w:tr>
    </w:tbl>
    <w:p w14:paraId="753D1D30" w14:textId="0D4D39B5" w:rsidR="00367F7C" w:rsidRPr="00315D11" w:rsidRDefault="00367F7C" w:rsidP="00367F7C">
      <w:pPr>
        <w:rPr>
          <w:rFonts w:ascii="Candara" w:hAnsi="Candara" w:cs="Arial"/>
          <w:sz w:val="24"/>
          <w:szCs w:val="24"/>
          <w:lang w:val="en-GB"/>
        </w:rPr>
      </w:pPr>
    </w:p>
    <w:p w14:paraId="66AB93EB" w14:textId="5F567CEE" w:rsidR="00367F7C" w:rsidRPr="00315D11" w:rsidRDefault="00367F7C" w:rsidP="00367F7C">
      <w:pPr>
        <w:rPr>
          <w:rFonts w:ascii="Candara" w:hAnsi="Candara" w:cs="Arial"/>
          <w:sz w:val="24"/>
          <w:szCs w:val="24"/>
          <w:lang w:val="en-GB"/>
        </w:rPr>
      </w:pPr>
    </w:p>
    <w:p w14:paraId="14039925" w14:textId="6916DC62" w:rsidR="00367F7C" w:rsidRPr="00315D11" w:rsidRDefault="00367F7C" w:rsidP="00367F7C">
      <w:pPr>
        <w:rPr>
          <w:rFonts w:ascii="Candara" w:hAnsi="Candara" w:cs="Arial"/>
          <w:sz w:val="24"/>
          <w:szCs w:val="24"/>
          <w:lang w:val="en-GB"/>
        </w:rPr>
      </w:pPr>
    </w:p>
    <w:p w14:paraId="2D11816E" w14:textId="139F2D09" w:rsidR="00367F7C" w:rsidRPr="00315D11" w:rsidRDefault="00367F7C" w:rsidP="00367F7C">
      <w:pPr>
        <w:rPr>
          <w:rFonts w:ascii="Candara" w:hAnsi="Candara" w:cs="Arial"/>
          <w:sz w:val="24"/>
          <w:szCs w:val="24"/>
          <w:lang w:val="en-GB"/>
        </w:rPr>
      </w:pPr>
    </w:p>
    <w:p w14:paraId="5C8F5E1A" w14:textId="0319EF41" w:rsidR="00367F7C" w:rsidRPr="00315D11" w:rsidRDefault="00367F7C" w:rsidP="00367F7C">
      <w:pPr>
        <w:rPr>
          <w:rFonts w:ascii="Candara" w:hAnsi="Candara" w:cs="Arial"/>
          <w:sz w:val="24"/>
          <w:szCs w:val="24"/>
          <w:lang w:val="en-GB"/>
        </w:rPr>
      </w:pPr>
    </w:p>
    <w:p w14:paraId="14FC41FE" w14:textId="2C7C7BA7" w:rsidR="00367F7C" w:rsidRPr="00315D11" w:rsidRDefault="00367F7C" w:rsidP="00367F7C">
      <w:pPr>
        <w:rPr>
          <w:rFonts w:ascii="Candara" w:hAnsi="Candara" w:cs="Arial"/>
          <w:sz w:val="24"/>
          <w:szCs w:val="24"/>
          <w:lang w:val="en-GB"/>
        </w:rPr>
      </w:pPr>
    </w:p>
    <w:p w14:paraId="3EA07FFF" w14:textId="2E5B3AAC" w:rsidR="00367F7C" w:rsidRPr="00315D11" w:rsidRDefault="00367F7C" w:rsidP="00367F7C">
      <w:pPr>
        <w:rPr>
          <w:rFonts w:ascii="Candara" w:hAnsi="Candara" w:cs="Arial"/>
          <w:sz w:val="24"/>
          <w:szCs w:val="24"/>
          <w:lang w:val="en-GB"/>
        </w:rPr>
      </w:pPr>
    </w:p>
    <w:p w14:paraId="19D76672" w14:textId="7781DB3C" w:rsidR="00367F7C" w:rsidRPr="00315D11" w:rsidRDefault="00367F7C" w:rsidP="00367F7C">
      <w:pPr>
        <w:rPr>
          <w:rFonts w:ascii="Candara" w:hAnsi="Candara" w:cs="Arial"/>
          <w:sz w:val="24"/>
          <w:szCs w:val="24"/>
          <w:lang w:val="en-GB"/>
        </w:rPr>
      </w:pPr>
    </w:p>
    <w:p w14:paraId="17F1912B" w14:textId="30385650" w:rsidR="00367F7C" w:rsidRPr="00366605" w:rsidRDefault="00367F7C" w:rsidP="00367F7C">
      <w:pPr>
        <w:pStyle w:val="Prrafodelista"/>
        <w:numPr>
          <w:ilvl w:val="0"/>
          <w:numId w:val="2"/>
        </w:numPr>
        <w:rPr>
          <w:rFonts w:ascii="Candara" w:hAnsi="Candara" w:cs="Arial"/>
          <w:b/>
          <w:bCs/>
          <w:sz w:val="24"/>
          <w:szCs w:val="24"/>
        </w:rPr>
      </w:pPr>
      <w:r w:rsidRPr="00366605">
        <w:rPr>
          <w:rFonts w:ascii="Candara" w:hAnsi="Candara" w:cs="Arial"/>
          <w:b/>
          <w:bCs/>
          <w:sz w:val="24"/>
          <w:szCs w:val="24"/>
        </w:rPr>
        <w:lastRenderedPageBreak/>
        <w:t>PROCEDIMIENTOS E INSTRUMENTOS DE EVALUACIÓN</w:t>
      </w:r>
    </w:p>
    <w:p w14:paraId="6C2B2BB5" w14:textId="75A989BF"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Se emplearán los siguientes procedimientos asociados a sus instrumentos de evaluación dependiendo de los contenidos a trabajar:</w:t>
      </w:r>
    </w:p>
    <w:p w14:paraId="4F38A3CB" w14:textId="608CCB4A"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Pruebas específicas: Exámenes.</w:t>
      </w:r>
    </w:p>
    <w:p w14:paraId="00B7DF6C" w14:textId="1AD4E3BA"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Análisis de producciones: Trabajos entregados, informes temáticos</w:t>
      </w:r>
      <w:r w:rsidR="00315D11">
        <w:rPr>
          <w:rFonts w:ascii="Candara" w:hAnsi="Candara" w:cs="Arial"/>
          <w:sz w:val="24"/>
          <w:szCs w:val="24"/>
          <w:lang w:eastAsia="es-ES"/>
        </w:rPr>
        <w:t>, etc.</w:t>
      </w:r>
    </w:p>
    <w:p w14:paraId="283D9038" w14:textId="5811C2F7" w:rsidR="00366605" w:rsidRPr="00366605" w:rsidRDefault="00366605" w:rsidP="00366605">
      <w:pPr>
        <w:pStyle w:val="Ttulo2"/>
        <w:numPr>
          <w:ilvl w:val="0"/>
          <w:numId w:val="2"/>
        </w:numPr>
        <w:rPr>
          <w:rFonts w:ascii="Candara" w:hAnsi="Candara" w:cs="Arial"/>
          <w:szCs w:val="24"/>
        </w:rPr>
      </w:pPr>
      <w:r w:rsidRPr="00366605">
        <w:rPr>
          <w:rFonts w:ascii="Candara" w:hAnsi="Candara" w:cs="Arial"/>
          <w:szCs w:val="24"/>
        </w:rPr>
        <w:t>CRITERIOS DE CALIFICACIÓN</w:t>
      </w:r>
    </w:p>
    <w:p w14:paraId="5CD28783" w14:textId="77777777" w:rsidR="00366605" w:rsidRPr="00366605" w:rsidRDefault="00366605" w:rsidP="00366605">
      <w:pPr>
        <w:autoSpaceDE w:val="0"/>
        <w:autoSpaceDN w:val="0"/>
        <w:adjustRightInd w:val="0"/>
        <w:jc w:val="both"/>
        <w:rPr>
          <w:rFonts w:ascii="Candara" w:hAnsi="Candara" w:cs="Arial"/>
          <w:sz w:val="24"/>
          <w:szCs w:val="24"/>
        </w:rPr>
      </w:pPr>
    </w:p>
    <w:p w14:paraId="53B51282" w14:textId="6AC5EB83" w:rsidR="00366605" w:rsidRPr="00366605" w:rsidRDefault="00366605" w:rsidP="00366605">
      <w:pPr>
        <w:autoSpaceDE w:val="0"/>
        <w:autoSpaceDN w:val="0"/>
        <w:adjustRightInd w:val="0"/>
        <w:jc w:val="both"/>
        <w:rPr>
          <w:rFonts w:ascii="Candara" w:hAnsi="Candara" w:cs="Arial"/>
          <w:sz w:val="24"/>
          <w:szCs w:val="24"/>
        </w:rPr>
      </w:pPr>
      <w:r w:rsidRPr="00366605">
        <w:rPr>
          <w:rFonts w:ascii="Candara" w:hAnsi="Candara" w:cs="Arial"/>
          <w:sz w:val="24"/>
          <w:szCs w:val="24"/>
        </w:rPr>
        <w:t xml:space="preserve">  Los aprendizajes del alumnado serán calificados de la siguiente manera:</w:t>
      </w:r>
    </w:p>
    <w:p w14:paraId="7E3B3A14" w14:textId="77777777" w:rsidR="00A54B34" w:rsidRPr="00A54B34" w:rsidRDefault="00A54B34" w:rsidP="00A54B34">
      <w:pPr>
        <w:numPr>
          <w:ilvl w:val="0"/>
          <w:numId w:val="11"/>
        </w:numPr>
        <w:suppressAutoHyphens/>
        <w:spacing w:after="0" w:line="360" w:lineRule="auto"/>
        <w:ind w:left="426" w:hanging="360"/>
        <w:jc w:val="both"/>
        <w:rPr>
          <w:rFonts w:ascii="Candara" w:eastAsia="Arial" w:hAnsi="Candara" w:cs="Arial"/>
          <w:sz w:val="24"/>
        </w:rPr>
      </w:pPr>
      <w:r w:rsidRPr="00A54B34">
        <w:rPr>
          <w:rFonts w:ascii="Candara" w:eastAsia="Arial" w:hAnsi="Candara" w:cs="Arial"/>
          <w:sz w:val="24"/>
        </w:rPr>
        <w:t xml:space="preserve">Un </w:t>
      </w:r>
      <w:r w:rsidRPr="00A54B34">
        <w:rPr>
          <w:rFonts w:ascii="Candara" w:eastAsia="Arial" w:hAnsi="Candara" w:cs="Arial"/>
          <w:b/>
          <w:sz w:val="24"/>
        </w:rPr>
        <w:t>50%</w:t>
      </w:r>
      <w:r w:rsidRPr="00A54B34">
        <w:rPr>
          <w:rFonts w:ascii="Candara" w:eastAsia="Arial" w:hAnsi="Candara" w:cs="Arial"/>
          <w:sz w:val="24"/>
        </w:rPr>
        <w:t xml:space="preserve"> corresponderá a la media aritmética de las calificaciones obtenidas en las </w:t>
      </w:r>
      <w:r w:rsidRPr="00A54B34">
        <w:rPr>
          <w:rFonts w:ascii="Candara" w:eastAsia="Arial" w:hAnsi="Candara" w:cs="Arial"/>
          <w:sz w:val="24"/>
          <w:u w:val="single"/>
        </w:rPr>
        <w:t>pruebas escritas específicas y/o trabajos de investigación largos</w:t>
      </w:r>
      <w:r w:rsidRPr="00A54B34">
        <w:rPr>
          <w:rFonts w:ascii="Candara" w:eastAsia="Arial" w:hAnsi="Candara" w:cs="Arial"/>
          <w:sz w:val="24"/>
        </w:rPr>
        <w:t xml:space="preserve"> que se realicen en cada evaluación. Las pruebas escritas específicas podrán incluir preguntas tipo test, de respuesta breve y de desarrollo, ejercicios de verdadero-falso y de relacionar, análisis de pequeños textos o imágenes, etc. Los trabajos de investigación largos tendrán una extensión de entre 1500-3000 palabras (sin contar portada, índice, bibliografía, material gráfico y anexos) y serán realizados utilizando un procesador de textos (excepcionalmente, en caso de existir dificultades para emplear las TIC, se permitirá la entrega de un trabajo manuscrito). El profesor optará por la realización de pruebas escritas o trabajos de investigación largos en función de los contenidos, el desarrollo del proceso de enseñanza-aprendizaje, etc.</w:t>
      </w:r>
    </w:p>
    <w:p w14:paraId="412FFD03" w14:textId="77777777" w:rsidR="00A54B34" w:rsidRDefault="00A54B34" w:rsidP="00A54B34">
      <w:pPr>
        <w:numPr>
          <w:ilvl w:val="0"/>
          <w:numId w:val="11"/>
        </w:numPr>
        <w:suppressAutoHyphens/>
        <w:spacing w:after="0" w:line="360" w:lineRule="auto"/>
        <w:ind w:left="426" w:hanging="360"/>
        <w:jc w:val="both"/>
        <w:rPr>
          <w:rFonts w:ascii="Arial" w:eastAsia="Arial" w:hAnsi="Arial" w:cs="Arial"/>
          <w:sz w:val="24"/>
        </w:rPr>
      </w:pPr>
      <w:r w:rsidRPr="00A54B34">
        <w:rPr>
          <w:rFonts w:ascii="Candara" w:eastAsia="Arial" w:hAnsi="Candara" w:cs="Arial"/>
          <w:sz w:val="24"/>
        </w:rPr>
        <w:t xml:space="preserve">El </w:t>
      </w:r>
      <w:r w:rsidRPr="00A54B34">
        <w:rPr>
          <w:rFonts w:ascii="Candara" w:eastAsia="Arial" w:hAnsi="Candara" w:cs="Arial"/>
          <w:b/>
          <w:sz w:val="24"/>
        </w:rPr>
        <w:t>50%</w:t>
      </w:r>
      <w:r w:rsidRPr="00A54B34">
        <w:rPr>
          <w:rFonts w:ascii="Candara" w:eastAsia="Arial" w:hAnsi="Candara" w:cs="Arial"/>
          <w:sz w:val="24"/>
        </w:rPr>
        <w:t xml:space="preserve"> restante corresponderá a trabajos de investigación de menor brevedad o complejidad (que ayudarán al continuo de la clase): ejercicios en cuaderno; entrega de fichas y trabajos de investigación breves; debates y presentaciones; revisión del cuaderno; registro de intervenciones, etc</w:t>
      </w:r>
      <w:r>
        <w:rPr>
          <w:rFonts w:ascii="Arial" w:eastAsia="Arial" w:hAnsi="Arial" w:cs="Arial"/>
          <w:sz w:val="24"/>
        </w:rPr>
        <w:t>.</w:t>
      </w:r>
    </w:p>
    <w:p w14:paraId="581D4D16" w14:textId="77777777" w:rsidR="00366605" w:rsidRPr="00366605" w:rsidRDefault="00366605" w:rsidP="00366605">
      <w:pPr>
        <w:autoSpaceDE w:val="0"/>
        <w:autoSpaceDN w:val="0"/>
        <w:adjustRightInd w:val="0"/>
        <w:jc w:val="both"/>
        <w:rPr>
          <w:rFonts w:ascii="Candara" w:hAnsi="Candara" w:cs="Arial"/>
          <w:sz w:val="24"/>
          <w:szCs w:val="24"/>
          <w:lang w:eastAsia="es-ES"/>
        </w:rPr>
      </w:pPr>
    </w:p>
    <w:p w14:paraId="1D78F3FB" w14:textId="45E8F28E"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Para superar la evaluación, será necesario obtener, al menos un 5 en la calificación media.</w:t>
      </w:r>
    </w:p>
    <w:p w14:paraId="6ED1B2CE" w14:textId="0A9D2EE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La nota media del curso se obtendrá haciendo la media aritmética de las notas de las 3 evaluaciones. Para superar la materia, será necesario obtener, al menos un 5, y tener aprobadas, al menos 2 evaluaciones, no pudiendo ser la nota de la evaluación suspensa inferior a 4.</w:t>
      </w:r>
    </w:p>
    <w:p w14:paraId="1A40FB58" w14:textId="14AE1611"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lastRenderedPageBreak/>
        <w:t xml:space="preserve">  Con posterioridad a las 2 primeras evaluaciones, y antes de que tenga lugar la evaluación final ordinaria, se realizarán pruebas de recuperación. Estas pruebas tendrán los siguientes criterios de calificación:</w:t>
      </w:r>
    </w:p>
    <w:p w14:paraId="1CF16D03" w14:textId="77777777" w:rsidR="00A54B34" w:rsidRPr="00A54B34" w:rsidRDefault="00A54B34" w:rsidP="00A54B34">
      <w:pPr>
        <w:numPr>
          <w:ilvl w:val="0"/>
          <w:numId w:val="12"/>
        </w:numPr>
        <w:suppressAutoHyphens/>
        <w:spacing w:after="0" w:line="360" w:lineRule="auto"/>
        <w:ind w:left="426" w:hanging="360"/>
        <w:jc w:val="both"/>
        <w:rPr>
          <w:rFonts w:ascii="Candara" w:eastAsia="Arial" w:hAnsi="Candara" w:cs="Arial"/>
          <w:sz w:val="24"/>
        </w:rPr>
      </w:pPr>
      <w:r w:rsidRPr="00A54B34">
        <w:rPr>
          <w:rFonts w:ascii="Candara" w:eastAsia="Arial" w:hAnsi="Candara" w:cs="Arial"/>
          <w:sz w:val="24"/>
          <w:u w:val="single"/>
        </w:rPr>
        <w:t>Prueba escrita</w:t>
      </w:r>
      <w:r w:rsidRPr="00A54B34">
        <w:rPr>
          <w:rFonts w:ascii="Candara" w:eastAsia="Arial" w:hAnsi="Candara" w:cs="Arial"/>
          <w:sz w:val="24"/>
        </w:rPr>
        <w:t xml:space="preserve"> (</w:t>
      </w:r>
      <w:r w:rsidRPr="00A54B34">
        <w:rPr>
          <w:rFonts w:ascii="Candara" w:eastAsia="Arial" w:hAnsi="Candara" w:cs="Arial"/>
          <w:b/>
          <w:sz w:val="24"/>
        </w:rPr>
        <w:t>50 %</w:t>
      </w:r>
      <w:r w:rsidRPr="00A54B34">
        <w:rPr>
          <w:rFonts w:ascii="Candara" w:eastAsia="Arial" w:hAnsi="Candara" w:cs="Arial"/>
          <w:sz w:val="24"/>
        </w:rPr>
        <w:t>), sobre los contenidos de las evaluaciones suspensas.</w:t>
      </w:r>
    </w:p>
    <w:p w14:paraId="74EFD777" w14:textId="77777777" w:rsidR="00A54B34" w:rsidRPr="00A54B34" w:rsidRDefault="00A54B34" w:rsidP="00A54B34">
      <w:pPr>
        <w:numPr>
          <w:ilvl w:val="0"/>
          <w:numId w:val="12"/>
        </w:numPr>
        <w:suppressAutoHyphens/>
        <w:spacing w:after="0" w:line="360" w:lineRule="auto"/>
        <w:ind w:left="426" w:hanging="360"/>
        <w:jc w:val="both"/>
        <w:rPr>
          <w:rFonts w:ascii="Candara" w:eastAsia="Arial" w:hAnsi="Candara" w:cs="Arial"/>
          <w:sz w:val="24"/>
        </w:rPr>
      </w:pPr>
      <w:r w:rsidRPr="00A54B34">
        <w:rPr>
          <w:rFonts w:ascii="Candara" w:eastAsia="Arial" w:hAnsi="Candara" w:cs="Arial"/>
          <w:sz w:val="24"/>
          <w:u w:val="single"/>
        </w:rPr>
        <w:t>Trabajos de recuperación</w:t>
      </w:r>
      <w:r w:rsidRPr="00A54B34">
        <w:rPr>
          <w:rFonts w:ascii="Candara" w:eastAsia="Arial" w:hAnsi="Candara" w:cs="Arial"/>
          <w:sz w:val="24"/>
        </w:rPr>
        <w:t xml:space="preserve"> (</w:t>
      </w:r>
      <w:r w:rsidRPr="00A54B34">
        <w:rPr>
          <w:rFonts w:ascii="Candara" w:eastAsia="Arial" w:hAnsi="Candara" w:cs="Arial"/>
          <w:b/>
          <w:sz w:val="24"/>
        </w:rPr>
        <w:t>50</w:t>
      </w:r>
      <w:r w:rsidRPr="00A54B34">
        <w:rPr>
          <w:rFonts w:ascii="Candara" w:eastAsia="Arial" w:hAnsi="Candara" w:cs="Arial"/>
          <w:sz w:val="24"/>
        </w:rPr>
        <w:t xml:space="preserve"> </w:t>
      </w:r>
      <w:r w:rsidRPr="00A54B34">
        <w:rPr>
          <w:rFonts w:ascii="Candara" w:eastAsia="Arial" w:hAnsi="Candara" w:cs="Arial"/>
          <w:b/>
          <w:sz w:val="24"/>
        </w:rPr>
        <w:t>%</w:t>
      </w:r>
      <w:r w:rsidRPr="00A54B34">
        <w:rPr>
          <w:rFonts w:ascii="Candara" w:eastAsia="Arial" w:hAnsi="Candara" w:cs="Arial"/>
          <w:sz w:val="24"/>
        </w:rPr>
        <w:t>)</w:t>
      </w:r>
      <w:r w:rsidRPr="00A54B34">
        <w:rPr>
          <w:rFonts w:ascii="Candara" w:eastAsia="Arial" w:hAnsi="Candara" w:cs="Arial"/>
          <w:b/>
          <w:sz w:val="24"/>
        </w:rPr>
        <w:t xml:space="preserve"> </w:t>
      </w:r>
      <w:r w:rsidRPr="00A54B34">
        <w:rPr>
          <w:rFonts w:ascii="Candara" w:eastAsia="Arial" w:hAnsi="Candara" w:cs="Arial"/>
          <w:sz w:val="24"/>
        </w:rPr>
        <w:t>sobre los contenidos de las evaluaciones suspensas: tales trabajos podrán incluir la presentación de esquemas o resúmenes, el comentario de algún texto, la redacción de un ensayo, etc.</w:t>
      </w:r>
    </w:p>
    <w:p w14:paraId="4F7CE6C3" w14:textId="7B87FBB0" w:rsidR="005B6358" w:rsidRPr="00366605" w:rsidRDefault="00366605" w:rsidP="005B6358">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Para recuperar la evaluación será necesario, obtener al menos un 5 de media ponderada entre los dos criterios.</w:t>
      </w:r>
    </w:p>
    <w:p w14:paraId="4B1CFBA1" w14:textId="52696AE3" w:rsidR="00366605" w:rsidRPr="00366605" w:rsidRDefault="00366605" w:rsidP="00366605">
      <w:pPr>
        <w:autoSpaceDE w:val="0"/>
        <w:autoSpaceDN w:val="0"/>
        <w:adjustRightInd w:val="0"/>
        <w:jc w:val="both"/>
        <w:rPr>
          <w:rFonts w:ascii="Candara" w:hAnsi="Candara" w:cs="Arial"/>
          <w:sz w:val="24"/>
          <w:szCs w:val="24"/>
          <w:lang w:eastAsia="es-ES"/>
        </w:rPr>
      </w:pPr>
    </w:p>
    <w:sectPr w:rsidR="00366605" w:rsidRPr="00366605" w:rsidSect="00366605">
      <w:pgSz w:w="11906" w:h="16838"/>
      <w:pgMar w:top="1417" w:right="1701" w:bottom="1417" w:left="1701"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12B73"/>
    <w:multiLevelType w:val="multilevel"/>
    <w:tmpl w:val="0FDA5D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ED0188"/>
    <w:multiLevelType w:val="multilevel"/>
    <w:tmpl w:val="BA5603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0D2E3C"/>
    <w:multiLevelType w:val="multilevel"/>
    <w:tmpl w:val="FD52F0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241C1A"/>
    <w:multiLevelType w:val="multilevel"/>
    <w:tmpl w:val="B5C014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583E14"/>
    <w:multiLevelType w:val="hybridMultilevel"/>
    <w:tmpl w:val="43FA25C6"/>
    <w:lvl w:ilvl="0" w:tplc="9AF08476">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EF604E7"/>
    <w:multiLevelType w:val="multilevel"/>
    <w:tmpl w:val="779899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2F4119"/>
    <w:multiLevelType w:val="multilevel"/>
    <w:tmpl w:val="21E6EC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6A4065"/>
    <w:multiLevelType w:val="multilevel"/>
    <w:tmpl w:val="470030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084242"/>
    <w:multiLevelType w:val="hybridMultilevel"/>
    <w:tmpl w:val="2D22F9E8"/>
    <w:lvl w:ilvl="0" w:tplc="6E5A0F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6A05B62"/>
    <w:multiLevelType w:val="hybridMultilevel"/>
    <w:tmpl w:val="E5EABF0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BBF4345"/>
    <w:multiLevelType w:val="multilevel"/>
    <w:tmpl w:val="F6E8EB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EC348EA"/>
    <w:multiLevelType w:val="hybridMultilevel"/>
    <w:tmpl w:val="29F284C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4"/>
  </w:num>
  <w:num w:numId="3">
    <w:abstractNumId w:val="11"/>
  </w:num>
  <w:num w:numId="4">
    <w:abstractNumId w:val="9"/>
  </w:num>
  <w:num w:numId="5">
    <w:abstractNumId w:val="1"/>
  </w:num>
  <w:num w:numId="6">
    <w:abstractNumId w:val="2"/>
  </w:num>
  <w:num w:numId="7">
    <w:abstractNumId w:val="6"/>
  </w:num>
  <w:num w:numId="8">
    <w:abstractNumId w:val="0"/>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F7C"/>
    <w:rsid w:val="00315D11"/>
    <w:rsid w:val="00366605"/>
    <w:rsid w:val="00367F7C"/>
    <w:rsid w:val="005B6358"/>
    <w:rsid w:val="00A54B34"/>
    <w:rsid w:val="00E826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33BA"/>
  <w15:chartTrackingRefBased/>
  <w15:docId w15:val="{BC7B3770-C06C-4BED-A0B5-A3C36294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367F7C"/>
    <w:pPr>
      <w:keepNext/>
      <w:suppressAutoHyphens/>
      <w:spacing w:before="240" w:after="60" w:line="240" w:lineRule="auto"/>
      <w:outlineLvl w:val="1"/>
    </w:pPr>
    <w:rPr>
      <w:rFonts w:ascii="Arial" w:eastAsia="Times New Roman" w:hAnsi="Arial" w:cs="Times New Roman"/>
      <w:b/>
      <w:bCs/>
      <w:iCs/>
      <w:sz w:val="24"/>
      <w:szCs w:val="28"/>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F7C"/>
    <w:pPr>
      <w:ind w:left="720"/>
      <w:contextualSpacing/>
    </w:pPr>
  </w:style>
  <w:style w:type="character" w:customStyle="1" w:styleId="Ttulo2Car">
    <w:name w:val="Título 2 Car"/>
    <w:basedOn w:val="Fuentedeprrafopredeter"/>
    <w:link w:val="Ttulo2"/>
    <w:uiPriority w:val="9"/>
    <w:rsid w:val="00367F7C"/>
    <w:rPr>
      <w:rFonts w:ascii="Arial" w:eastAsia="Times New Roman" w:hAnsi="Arial" w:cs="Times New Roman"/>
      <w:b/>
      <w:bCs/>
      <w:iCs/>
      <w:sz w:val="24"/>
      <w:szCs w:val="28"/>
      <w:lang w:val="es-ES_tradnl" w:eastAsia="ar-SA"/>
    </w:rPr>
  </w:style>
  <w:style w:type="paragraph" w:customStyle="1" w:styleId="Pa9">
    <w:name w:val="Pa9"/>
    <w:basedOn w:val="Normal"/>
    <w:next w:val="Normal"/>
    <w:uiPriority w:val="99"/>
    <w:rsid w:val="00367F7C"/>
    <w:pPr>
      <w:autoSpaceDE w:val="0"/>
      <w:autoSpaceDN w:val="0"/>
      <w:adjustRightInd w:val="0"/>
      <w:spacing w:after="0" w:line="161" w:lineRule="atLeast"/>
    </w:pPr>
    <w:rPr>
      <w:rFonts w:ascii="Verdana" w:eastAsia="Calibri" w:hAnsi="Verdana"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2270</Words>
  <Characters>12488</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MANUEL FERNANDEZ IGLESIAS</dc:creator>
  <cp:keywords/>
  <dc:description/>
  <cp:lastModifiedBy>AARON MANUEL FERNANDEZ IGLESIAS</cp:lastModifiedBy>
  <cp:revision>2</cp:revision>
  <dcterms:created xsi:type="dcterms:W3CDTF">2022-01-25T13:20:00Z</dcterms:created>
  <dcterms:modified xsi:type="dcterms:W3CDTF">2022-01-25T13:20:00Z</dcterms:modified>
</cp:coreProperties>
</file>